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text" w:horzAnchor="page" w:tblpX="415" w:tblpY="43"/>
        <w:tblW w:w="11508" w:type="dxa"/>
        <w:tblLook w:val="04A0" w:firstRow="1" w:lastRow="0" w:firstColumn="1" w:lastColumn="0" w:noHBand="0" w:noVBand="1"/>
      </w:tblPr>
      <w:tblGrid>
        <w:gridCol w:w="1368"/>
        <w:gridCol w:w="1394"/>
        <w:gridCol w:w="104"/>
        <w:gridCol w:w="166"/>
        <w:gridCol w:w="276"/>
        <w:gridCol w:w="14"/>
        <w:gridCol w:w="142"/>
        <w:gridCol w:w="125"/>
        <w:gridCol w:w="430"/>
        <w:gridCol w:w="11"/>
        <w:gridCol w:w="837"/>
        <w:gridCol w:w="776"/>
        <w:gridCol w:w="167"/>
        <w:gridCol w:w="172"/>
        <w:gridCol w:w="130"/>
        <w:gridCol w:w="296"/>
        <w:gridCol w:w="252"/>
        <w:gridCol w:w="138"/>
        <w:gridCol w:w="593"/>
        <w:gridCol w:w="533"/>
        <w:gridCol w:w="443"/>
        <w:gridCol w:w="7"/>
        <w:gridCol w:w="113"/>
        <w:gridCol w:w="1269"/>
        <w:gridCol w:w="177"/>
        <w:gridCol w:w="1575"/>
      </w:tblGrid>
      <w:tr w:rsidR="00CF5C09" w:rsidRPr="009F1DA6" w14:paraId="7D9E4F73" w14:textId="77777777" w:rsidTr="005B3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0" w:type="dxa"/>
            <w:gridSpan w:val="1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5859CDB8" w14:textId="77777777" w:rsidR="00CF5C09" w:rsidRPr="009F1DA6" w:rsidRDefault="00CF5C09" w:rsidP="00CF5C09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t>Topic 9: Calculus Option</w:t>
            </w:r>
          </w:p>
        </w:tc>
        <w:tc>
          <w:tcPr>
            <w:tcW w:w="5698" w:type="dxa"/>
            <w:gridSpan w:val="1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356378F" w14:textId="38E009CC" w:rsidR="00CF5C09" w:rsidRPr="009F1DA6" w:rsidRDefault="00CF5C09" w:rsidP="00BB2A28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  <w:t xml:space="preserve">Limits </w:t>
            </w:r>
            <w:r w:rsidR="00BB2A28" w:rsidRPr="009F1DA6"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  <w:t>of Sequences and Functions</w:t>
            </w:r>
          </w:p>
        </w:tc>
      </w:tr>
      <w:tr w:rsidR="00662EB5" w:rsidRPr="009F1DA6" w14:paraId="533F2214" w14:textId="77777777" w:rsidTr="005B3E8F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3"/>
            </w:tcBorders>
            <w:vAlign w:val="center"/>
          </w:tcPr>
          <w:p w14:paraId="4A4605AF" w14:textId="64672CD3" w:rsidR="007E1CA8" w:rsidRPr="009F1DA6" w:rsidRDefault="003319FE" w:rsidP="00915FEB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Algebraic limit laws</w:t>
            </w:r>
            <w:r w:rsidR="007E1CA8"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:</w:t>
            </w:r>
          </w:p>
        </w:tc>
        <w:tc>
          <w:tcPr>
            <w:tcW w:w="5040" w:type="dxa"/>
            <w:gridSpan w:val="15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vAlign w:val="center"/>
          </w:tcPr>
          <w:p w14:paraId="76D9F00F" w14:textId="4A9E740C" w:rsidR="007E1CA8" w:rsidRPr="009F1DA6" w:rsidRDefault="00EA2FCC" w:rsidP="007E1CA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[f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+g(x)]=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g(x)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100" w:type="dxa"/>
            <w:gridSpan w:val="10"/>
            <w:tcBorders>
              <w:top w:val="single" w:sz="12" w:space="0" w:color="365F91"/>
              <w:left w:val="single" w:sz="12" w:space="0" w:color="DCE5F3"/>
              <w:bottom w:val="single" w:sz="12" w:space="0" w:color="DCE5F3"/>
              <w:right w:val="single" w:sz="12" w:space="0" w:color="365F91"/>
            </w:tcBorders>
            <w:vAlign w:val="center"/>
          </w:tcPr>
          <w:p w14:paraId="31C0F9E2" w14:textId="0E56A746" w:rsidR="007E1CA8" w:rsidRPr="009F1DA6" w:rsidRDefault="00EA2FCC" w:rsidP="00ED7F2B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[f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-g(x)]=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g(x)</m:t>
                        </m:r>
                      </m:e>
                    </m:func>
                  </m:e>
                </m:func>
              </m:oMath>
            </m:oMathPara>
          </w:p>
        </w:tc>
      </w:tr>
      <w:tr w:rsidR="003319FE" w:rsidRPr="009F1DA6" w14:paraId="12FF0237" w14:textId="77777777" w:rsidTr="005B3E8F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12" w:space="0" w:color="365F91"/>
              <w:right w:val="single" w:sz="12" w:space="0" w:color="DCE5F3"/>
            </w:tcBorders>
            <w:vAlign w:val="center"/>
          </w:tcPr>
          <w:p w14:paraId="7C4B28BF" w14:textId="77777777" w:rsidR="003319FE" w:rsidRPr="009F1DA6" w:rsidRDefault="003319FE" w:rsidP="00915FEB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040" w:type="dxa"/>
            <w:gridSpan w:val="15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vAlign w:val="center"/>
          </w:tcPr>
          <w:p w14:paraId="26A38B08" w14:textId="3D854A9B" w:rsidR="003319FE" w:rsidRPr="009F1DA6" w:rsidRDefault="00EA2FCC" w:rsidP="00ED7F2B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[f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×g(x)]=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×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g(x)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100" w:type="dxa"/>
            <w:gridSpan w:val="10"/>
            <w:tcBorders>
              <w:top w:val="single" w:sz="12" w:space="0" w:color="DCE5F3"/>
              <w:left w:val="single" w:sz="12" w:space="0" w:color="DCE5F3"/>
              <w:bottom w:val="single" w:sz="12" w:space="0" w:color="DCE5F3"/>
              <w:right w:val="single" w:sz="12" w:space="0" w:color="365F91"/>
            </w:tcBorders>
            <w:vAlign w:val="center"/>
          </w:tcPr>
          <w:p w14:paraId="6A672B8F" w14:textId="0B5B3184" w:rsidR="003319FE" w:rsidRPr="009F1DA6" w:rsidRDefault="00EA2FCC" w:rsidP="0046307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g(x)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x→a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x</m:t>
                                </m:r>
                              </m:e>
                            </m:d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lim</m:t>
                                </m:r>
                              </m:e>
                              <m:lim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x→a</m:t>
                                </m:r>
                              </m:lim>
                            </m:limLow>
                          </m:fName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g(x)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  <w:tr w:rsidR="0046307E" w:rsidRPr="009F1DA6" w14:paraId="410E37C2" w14:textId="77777777" w:rsidTr="005B3E8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12" w:space="0" w:color="365F91"/>
              <w:right w:val="single" w:sz="12" w:space="0" w:color="DCE5F3"/>
            </w:tcBorders>
            <w:vAlign w:val="center"/>
          </w:tcPr>
          <w:p w14:paraId="5C04B5B8" w14:textId="77777777" w:rsidR="0046307E" w:rsidRPr="009F1DA6" w:rsidRDefault="0046307E" w:rsidP="00915FEB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140" w:type="dxa"/>
            <w:gridSpan w:val="25"/>
            <w:tcBorders>
              <w:top w:val="single" w:sz="12" w:space="0" w:color="DCE5F3"/>
              <w:left w:val="single" w:sz="12" w:space="0" w:color="DCE5F3"/>
              <w:right w:val="single" w:sz="12" w:space="0" w:color="365F91"/>
            </w:tcBorders>
            <w:vAlign w:val="center"/>
          </w:tcPr>
          <w:p w14:paraId="3BBC4775" w14:textId="1C48C8F5" w:rsidR="0046307E" w:rsidRPr="009F1DA6" w:rsidRDefault="00EA2FCC" w:rsidP="0046307E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cf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=c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f(x)</m:t>
                        </m:r>
                      </m:e>
                    </m:func>
                  </m:e>
                </m:func>
              </m:oMath>
            </m:oMathPara>
          </w:p>
        </w:tc>
      </w:tr>
      <w:tr w:rsidR="00F36220" w:rsidRPr="009F1DA6" w14:paraId="20542BB0" w14:textId="77777777" w:rsidTr="005B3E8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8" w:type="dxa"/>
            <w:gridSpan w:val="18"/>
            <w:tcBorders>
              <w:top w:val="single" w:sz="12" w:space="0" w:color="365F91"/>
              <w:left w:val="single" w:sz="12" w:space="0" w:color="365F91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3D5ADB33" w14:textId="38C27559" w:rsidR="00B161B7" w:rsidRPr="009F1DA6" w:rsidRDefault="0022674D" w:rsidP="00915FEB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L’Hopital’s rule states</w:t>
            </w: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t xml:space="preserve"> i</w:t>
            </w:r>
            <w:r w:rsidR="00B161B7" w:rsidRPr="009F1DA6">
              <w:rPr>
                <w:rFonts w:ascii="Calibri" w:hAnsi="Calibri" w:cs="Utsaah"/>
                <w:b w:val="0"/>
                <w:sz w:val="21"/>
                <w:szCs w:val="21"/>
              </w:rPr>
              <w:t>f the following occurs: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3"/>
            </w:tcBorders>
            <w:vAlign w:val="center"/>
          </w:tcPr>
          <w:p w14:paraId="31C2825E" w14:textId="0A4195D5" w:rsidR="00B161B7" w:rsidRPr="009F1DA6" w:rsidRDefault="00EA2FCC" w:rsidP="00B161B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-</m:t>
                        </m:r>
                      </m:sup>
                    </m:sSup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=-∞</m:t>
                </m:r>
              </m:oMath>
            </m:oMathPara>
          </w:p>
        </w:tc>
        <w:tc>
          <w:tcPr>
            <w:tcW w:w="1832" w:type="dxa"/>
            <w:gridSpan w:val="4"/>
            <w:vMerge w:val="restart"/>
            <w:tcBorders>
              <w:top w:val="single" w:sz="12" w:space="0" w:color="365F91"/>
              <w:left w:val="single" w:sz="12" w:space="0" w:color="DCE5F3"/>
              <w:right w:val="single" w:sz="12" w:space="0" w:color="DCE5F3"/>
            </w:tcBorders>
            <w:vAlign w:val="center"/>
          </w:tcPr>
          <w:p w14:paraId="34F61129" w14:textId="0F6B4A7E" w:rsidR="00B161B7" w:rsidRPr="009F1DA6" w:rsidRDefault="00EA2FCC" w:rsidP="00ED7F2B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0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=Undefined</m:t>
                </m:r>
              </m:oMath>
            </m:oMathPara>
          </w:p>
        </w:tc>
        <w:tc>
          <w:tcPr>
            <w:tcW w:w="1752" w:type="dxa"/>
            <w:gridSpan w:val="2"/>
            <w:vMerge w:val="restart"/>
            <w:tcBorders>
              <w:top w:val="single" w:sz="12" w:space="0" w:color="365F91"/>
              <w:left w:val="single" w:sz="12" w:space="0" w:color="DCE5F3"/>
              <w:right w:val="single" w:sz="12" w:space="0" w:color="365F91"/>
            </w:tcBorders>
            <w:vAlign w:val="center"/>
          </w:tcPr>
          <w:p w14:paraId="61980712" w14:textId="4813C475" w:rsidR="00B161B7" w:rsidRPr="009F1DA6" w:rsidRDefault="00EA2FCC" w:rsidP="00ED7F2B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+</m:t>
                        </m:r>
                      </m:sup>
                    </m:sSup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=∞</m:t>
                </m:r>
              </m:oMath>
            </m:oMathPara>
          </w:p>
        </w:tc>
      </w:tr>
      <w:tr w:rsidR="00F36220" w:rsidRPr="009F1DA6" w14:paraId="61DBC421" w14:textId="77777777" w:rsidTr="005B3E8F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2" w:type="dxa"/>
            <w:gridSpan w:val="2"/>
            <w:tcBorders>
              <w:top w:val="single" w:sz="12" w:space="0" w:color="DBE5F1" w:themeColor="accent1" w:themeTint="33"/>
              <w:left w:val="single" w:sz="12" w:space="0" w:color="365F91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BDA0E11" w14:textId="0B3E1405" w:rsidR="00B161B7" w:rsidRPr="009F1DA6" w:rsidRDefault="00EA2FCC" w:rsidP="00513AD7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b w:val="0"/>
                            <w:bCs w:val="0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Utsaah"/>
                            <w:b w:val="0"/>
                            <w:bCs w:val="0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b w:val="0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g(x)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Utsaah"/>
                            <w:b w:val="0"/>
                            <w:bCs w:val="0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0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560" w:type="dxa"/>
            <w:gridSpan w:val="4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75A9C15" w14:textId="34C3E878" w:rsidR="00B161B7" w:rsidRPr="009F1DA6" w:rsidRDefault="00B161B7" w:rsidP="00513AD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bCs/>
                <w:color w:val="000000"/>
                <w:sz w:val="21"/>
                <w:szCs w:val="18"/>
                <w:shd w:val="clear" w:color="auto" w:fill="FFFFFF"/>
              </w:rPr>
              <w:t>or</w:t>
            </w:r>
          </w:p>
        </w:tc>
        <w:tc>
          <w:tcPr>
            <w:tcW w:w="3476" w:type="dxa"/>
            <w:gridSpan w:val="12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0777A2C1" w14:textId="49E71B32" w:rsidR="00B161B7" w:rsidRPr="009F1DA6" w:rsidRDefault="00EA2FCC" w:rsidP="00513AD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g(x)</m:t>
                        </m:r>
                      </m:den>
                    </m:f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±∞</m:t>
                        </m:r>
                      </m:num>
                      <m:den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±∞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126" w:type="dxa"/>
            <w:gridSpan w:val="2"/>
            <w:vMerge/>
            <w:tcBorders>
              <w:left w:val="single" w:sz="12" w:space="0" w:color="365F91"/>
              <w:bottom w:val="single" w:sz="12" w:space="0" w:color="DCE5F3"/>
              <w:right w:val="single" w:sz="12" w:space="0" w:color="DCE5F3"/>
            </w:tcBorders>
            <w:vAlign w:val="center"/>
          </w:tcPr>
          <w:p w14:paraId="1E3E1133" w14:textId="77777777" w:rsidR="00B161B7" w:rsidRPr="009F1DA6" w:rsidRDefault="00B161B7" w:rsidP="00513AD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</w:p>
        </w:tc>
        <w:tc>
          <w:tcPr>
            <w:tcW w:w="1832" w:type="dxa"/>
            <w:gridSpan w:val="4"/>
            <w:vMerge/>
            <w:tcBorders>
              <w:left w:val="single" w:sz="12" w:space="0" w:color="DCE5F3"/>
              <w:bottom w:val="single" w:sz="12" w:space="0" w:color="DCE5F3"/>
              <w:right w:val="single" w:sz="12" w:space="0" w:color="DCE5F3"/>
            </w:tcBorders>
            <w:vAlign w:val="center"/>
          </w:tcPr>
          <w:p w14:paraId="4E26A380" w14:textId="77777777" w:rsidR="00B161B7" w:rsidRPr="009F1DA6" w:rsidRDefault="00B161B7" w:rsidP="00513AD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12" w:space="0" w:color="DCE5F3"/>
              <w:bottom w:val="single" w:sz="12" w:space="0" w:color="DCE5F3"/>
              <w:right w:val="single" w:sz="12" w:space="0" w:color="365F91"/>
            </w:tcBorders>
            <w:vAlign w:val="center"/>
          </w:tcPr>
          <w:p w14:paraId="3278DDA5" w14:textId="13682AC9" w:rsidR="00B161B7" w:rsidRPr="009F1DA6" w:rsidRDefault="00B161B7" w:rsidP="00513AD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</w:p>
        </w:tc>
      </w:tr>
      <w:tr w:rsidR="00F36220" w:rsidRPr="009F1DA6" w14:paraId="32F33D95" w14:textId="77777777" w:rsidTr="005B3E8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2" w:type="dxa"/>
            <w:gridSpan w:val="4"/>
            <w:tcBorders>
              <w:top w:val="single" w:sz="12" w:space="0" w:color="DBE5F1" w:themeColor="accent1" w:themeTint="33"/>
              <w:left w:val="single" w:sz="12" w:space="0" w:color="365F91"/>
              <w:bottom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17E37251" w14:textId="41A363B8" w:rsidR="006C51DC" w:rsidRPr="009F1DA6" w:rsidRDefault="0022674D" w:rsidP="00654722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Differentiate top and bottom fraction separately</w:t>
            </w:r>
          </w:p>
        </w:tc>
        <w:tc>
          <w:tcPr>
            <w:tcW w:w="3766" w:type="dxa"/>
            <w:gridSpan w:val="14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365F91"/>
              <w:right w:val="single" w:sz="12" w:space="0" w:color="365F91"/>
            </w:tcBorders>
            <w:vAlign w:val="center"/>
          </w:tcPr>
          <w:p w14:paraId="470000E0" w14:textId="74B10D10" w:rsidR="006C51DC" w:rsidRPr="009F1DA6" w:rsidRDefault="00EA2FCC" w:rsidP="00B108A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g(x)</m:t>
                        </m:r>
                      </m:den>
                    </m:f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L'H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=</m:t>
                          </m:r>
                        </m:e>
                      </m:mr>
                    </m:m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f'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g'(x)</m:t>
                            </m:r>
                          </m:den>
                        </m:f>
                      </m:e>
                    </m:func>
                  </m:e>
                </m:func>
              </m:oMath>
            </m:oMathPara>
          </w:p>
        </w:tc>
        <w:tc>
          <w:tcPr>
            <w:tcW w:w="1126" w:type="dxa"/>
            <w:gridSpan w:val="2"/>
            <w:tcBorders>
              <w:top w:val="single" w:sz="12" w:space="0" w:color="DCE5F3"/>
              <w:left w:val="single" w:sz="12" w:space="0" w:color="365F91"/>
              <w:bottom w:val="single" w:sz="12" w:space="0" w:color="365F91"/>
              <w:right w:val="single" w:sz="12" w:space="0" w:color="DCE5F3"/>
            </w:tcBorders>
            <w:vAlign w:val="center"/>
          </w:tcPr>
          <w:p w14:paraId="2511D8ED" w14:textId="5AFA77CE" w:rsidR="006C51DC" w:rsidRPr="009F1DA6" w:rsidRDefault="00EA2FCC" w:rsidP="00CA289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=0</m:t>
                </m:r>
              </m:oMath>
            </m:oMathPara>
          </w:p>
        </w:tc>
        <w:tc>
          <w:tcPr>
            <w:tcW w:w="1832" w:type="dxa"/>
            <w:gridSpan w:val="4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DCE5F3"/>
            </w:tcBorders>
            <w:vAlign w:val="center"/>
          </w:tcPr>
          <w:p w14:paraId="38BBB053" w14:textId="39190359" w:rsidR="006C51DC" w:rsidRPr="009F1DA6" w:rsidRDefault="00EA2FCC" w:rsidP="00CA289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=Undefined</m:t>
                </m:r>
              </m:oMath>
            </m:oMathPara>
          </w:p>
        </w:tc>
        <w:tc>
          <w:tcPr>
            <w:tcW w:w="1752" w:type="dxa"/>
            <w:gridSpan w:val="2"/>
            <w:tcBorders>
              <w:top w:val="single" w:sz="12" w:space="0" w:color="DCE5F3"/>
              <w:left w:val="single" w:sz="12" w:space="0" w:color="DCE5F3"/>
              <w:bottom w:val="single" w:sz="12" w:space="0" w:color="365F91"/>
              <w:right w:val="single" w:sz="12" w:space="0" w:color="365F91"/>
            </w:tcBorders>
            <w:vAlign w:val="center"/>
          </w:tcPr>
          <w:p w14:paraId="1FB9B8CC" w14:textId="3A2C358E" w:rsidR="006C51DC" w:rsidRPr="009F1DA6" w:rsidRDefault="00EA2FCC" w:rsidP="00F3622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0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=Undefined</m:t>
                </m:r>
              </m:oMath>
            </m:oMathPara>
          </w:p>
        </w:tc>
      </w:tr>
      <w:tr w:rsidR="00F36220" w:rsidRPr="009F1DA6" w14:paraId="78D15F71" w14:textId="77777777" w:rsidTr="005B3E8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8" w:type="dxa"/>
            <w:gridSpan w:val="18"/>
            <w:tcBorders>
              <w:top w:val="single" w:sz="12" w:space="0" w:color="365F91"/>
              <w:left w:val="single" w:sz="12" w:space="0" w:color="365F91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5725FB81" w14:textId="77777777" w:rsidR="00F36220" w:rsidRPr="009F1DA6" w:rsidRDefault="00F36220" w:rsidP="00AC2A79">
            <w:pPr>
              <w:spacing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9F1DA6"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  <w:t xml:space="preserve">The Squeeze Theorem states if: </w:t>
            </w:r>
          </w:p>
          <w:p w14:paraId="581CB2DD" w14:textId="35B6056D" w:rsidR="00AC2A79" w:rsidRPr="009F1DA6" w:rsidRDefault="003C146F" w:rsidP="00AC2A79">
            <w:pPr>
              <w:spacing w:line="276" w:lineRule="auto"/>
              <w:jc w:val="center"/>
              <w:rPr>
                <w:rFonts w:ascii="Calibri" w:eastAsiaTheme="minorEastAsia" w:hAnsi="Calibri" w:cs="Utsaah"/>
                <w:b w:val="0"/>
                <w:color w:val="000000"/>
                <w:sz w:val="21"/>
                <w:szCs w:val="18"/>
                <w:shd w:val="clear" w:color="auto" w:fill="FFFFFF"/>
              </w:rPr>
            </w:pPr>
            <w:r w:rsidRPr="009F1DA6">
              <w:rPr>
                <w:rFonts w:ascii="Calibri" w:eastAsiaTheme="minorEastAsia" w:hAnsi="Calibri" w:cs="Utsaah"/>
                <w:b w:val="0"/>
                <w:i/>
                <w:sz w:val="21"/>
                <w:szCs w:val="21"/>
              </w:rPr>
              <w:t>U</w:t>
            </w:r>
            <w:r w:rsidR="00AC2A79" w:rsidRPr="009F1DA6">
              <w:rPr>
                <w:rFonts w:ascii="Calibri" w:eastAsiaTheme="minorEastAsia" w:hAnsi="Calibri" w:cs="Utsaah"/>
                <w:b w:val="0"/>
                <w:i/>
                <w:sz w:val="21"/>
                <w:szCs w:val="21"/>
              </w:rPr>
              <w:t>se when involving trigonometric functions</w:t>
            </w:r>
          </w:p>
        </w:tc>
        <w:tc>
          <w:tcPr>
            <w:tcW w:w="1569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DBE5F1" w:themeColor="accent1" w:themeTint="33"/>
              <w:right w:val="single" w:sz="12" w:space="0" w:color="DCE5F3"/>
            </w:tcBorders>
            <w:vAlign w:val="center"/>
          </w:tcPr>
          <w:p w14:paraId="41053779" w14:textId="44853CEA" w:rsidR="00F36220" w:rsidRPr="009F1DA6" w:rsidRDefault="00F36220" w:rsidP="00F3622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>Interval Notation:</w:t>
            </w:r>
          </w:p>
        </w:tc>
        <w:tc>
          <w:tcPr>
            <w:tcW w:w="1566" w:type="dxa"/>
            <w:gridSpan w:val="4"/>
            <w:tcBorders>
              <w:top w:val="single" w:sz="12" w:space="0" w:color="365F91"/>
              <w:left w:val="single" w:sz="12" w:space="0" w:color="DCE5F3"/>
              <w:bottom w:val="single" w:sz="12" w:space="0" w:color="DBE5F1" w:themeColor="accent1" w:themeTint="33"/>
              <w:right w:val="single" w:sz="12" w:space="0" w:color="DCE5F3"/>
            </w:tcBorders>
            <w:vAlign w:val="center"/>
          </w:tcPr>
          <w:p w14:paraId="002DF946" w14:textId="65E5F07D" w:rsidR="00F36220" w:rsidRPr="009F1DA6" w:rsidRDefault="00F36220" w:rsidP="00F3622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A closed interval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[a,b]</m:t>
              </m:r>
            </m:oMath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 includes end points</w:t>
            </w:r>
          </w:p>
        </w:tc>
        <w:tc>
          <w:tcPr>
            <w:tcW w:w="1575" w:type="dxa"/>
            <w:tcBorders>
              <w:top w:val="single" w:sz="12" w:space="0" w:color="365F91"/>
              <w:left w:val="single" w:sz="12" w:space="0" w:color="DCE5F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60069D67" w14:textId="64A84522" w:rsidR="00F36220" w:rsidRPr="009F1DA6" w:rsidRDefault="00F36220" w:rsidP="00F3622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An open interval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(a,b)</m:t>
              </m:r>
            </m:oMath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 excludes end points</w:t>
            </w:r>
          </w:p>
        </w:tc>
      </w:tr>
      <w:tr w:rsidR="005A17E1" w:rsidRPr="009F1DA6" w14:paraId="7D45DA8C" w14:textId="77777777" w:rsidTr="005B3E8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gridSpan w:val="7"/>
            <w:tcBorders>
              <w:top w:val="single" w:sz="12" w:space="0" w:color="DBE5F1" w:themeColor="accent1" w:themeTint="33"/>
              <w:left w:val="single" w:sz="12" w:space="0" w:color="365F91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52DFE14" w14:textId="1240534A" w:rsidR="005A17E1" w:rsidRPr="009F1DA6" w:rsidRDefault="009F1DA6" w:rsidP="007879F5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bCs w:val="0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g(x)≤f(x)≤h(x)</m:t>
                </m:r>
              </m:oMath>
            </m:oMathPara>
          </w:p>
        </w:tc>
        <w:tc>
          <w:tcPr>
            <w:tcW w:w="566" w:type="dxa"/>
            <w:gridSpan w:val="3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07912AB" w14:textId="7FCDF5F2" w:rsidR="005A17E1" w:rsidRPr="009F1DA6" w:rsidRDefault="005A17E1" w:rsidP="007879F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bCs/>
                <w:color w:val="000000"/>
                <w:sz w:val="21"/>
                <w:szCs w:val="18"/>
                <w:shd w:val="clear" w:color="auto" w:fill="FFFFFF"/>
              </w:rPr>
            </w:pPr>
            <w:r w:rsidRPr="009F1DA6">
              <w:rPr>
                <w:rFonts w:ascii="Calibri" w:eastAsiaTheme="minorEastAsia" w:hAnsi="Calibri" w:cs="Utsaah"/>
                <w:bCs/>
                <w:color w:val="000000"/>
                <w:sz w:val="21"/>
                <w:szCs w:val="18"/>
                <w:shd w:val="clear" w:color="auto" w:fill="FFFFFF"/>
              </w:rPr>
              <w:t>and</w:t>
            </w:r>
          </w:p>
        </w:tc>
        <w:tc>
          <w:tcPr>
            <w:tcW w:w="2768" w:type="dxa"/>
            <w:gridSpan w:val="8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3C8149A6" w14:textId="4447239D" w:rsidR="005A17E1" w:rsidRPr="009F1DA6" w:rsidRDefault="00EA2FCC" w:rsidP="004709AB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18"/>
                <w:shd w:val="clear" w:color="auto" w:fill="FFFF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x→a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=L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4710" w:type="dxa"/>
            <w:gridSpan w:val="8"/>
            <w:vMerge w:val="restart"/>
            <w:tcBorders>
              <w:top w:val="single" w:sz="12" w:space="0" w:color="DBE5F1" w:themeColor="accent1" w:themeTint="33"/>
              <w:left w:val="single" w:sz="12" w:space="0" w:color="365F91"/>
              <w:right w:val="single" w:sz="12" w:space="0" w:color="365F91"/>
            </w:tcBorders>
            <w:vAlign w:val="center"/>
          </w:tcPr>
          <w:p w14:paraId="29C26D2B" w14:textId="31DD9C85" w:rsidR="005A17E1" w:rsidRPr="009F1DA6" w:rsidRDefault="005A17E1" w:rsidP="005A17E1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hAnsi="Calibri" w:cs="Utsaah"/>
                <w:sz w:val="21"/>
                <w:szCs w:val="21"/>
              </w:rPr>
              <w:t xml:space="preserve">A function is continuous at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x=a</m:t>
              </m:r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when:</w:t>
            </w:r>
          </w:p>
          <w:p w14:paraId="46F3425E" w14:textId="1A275514" w:rsidR="005A17E1" w:rsidRPr="009F1DA6" w:rsidRDefault="00EA2FCC" w:rsidP="005A17E1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</m:t>
                        </m:r>
                        <m:sSup>
                          <m:sSup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-</m:t>
                            </m:r>
                          </m:sup>
                        </m:sSup>
                      </m:lim>
                    </m:limLow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x→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Utsaah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+</m:t>
                                </m:r>
                              </m:sup>
                            </m:sSup>
                          </m:lim>
                        </m:limLow>
                      </m:fName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</w:tc>
      </w:tr>
      <w:tr w:rsidR="005A17E1" w:rsidRPr="009F1DA6" w14:paraId="515B1868" w14:textId="77777777" w:rsidTr="005B3E8F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12" w:space="0" w:color="DBE5F1" w:themeColor="accent1" w:themeTint="33"/>
              <w:left w:val="single" w:sz="12" w:space="0" w:color="365F91"/>
              <w:bottom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72216212" w14:textId="061963EB" w:rsidR="005A17E1" w:rsidRPr="009F1DA6" w:rsidRDefault="005A17E1" w:rsidP="007879F5">
            <w:pPr>
              <w:spacing w:before="120" w:after="120" w:line="276" w:lineRule="auto"/>
              <w:jc w:val="center"/>
              <w:rPr>
                <w:rFonts w:ascii="Calibri" w:eastAsia="Times New Roman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b w:val="0"/>
                <w:bCs w:val="0"/>
                <w:sz w:val="21"/>
                <w:szCs w:val="21"/>
              </w:rPr>
              <w:t>Then:</w:t>
            </w:r>
          </w:p>
        </w:tc>
        <w:tc>
          <w:tcPr>
            <w:tcW w:w="5430" w:type="dxa"/>
            <w:gridSpan w:val="17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365F91"/>
              <w:right w:val="single" w:sz="12" w:space="0" w:color="365F91"/>
            </w:tcBorders>
            <w:vAlign w:val="center"/>
          </w:tcPr>
          <w:p w14:paraId="2240B923" w14:textId="29D6C0DB" w:rsidR="005A17E1" w:rsidRPr="009F1DA6" w:rsidRDefault="00EA2FCC" w:rsidP="004709AB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x→a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</m:e>
                </m:func>
                <m:r>
                  <w:rPr>
                    <w:rFonts w:ascii="Cambria Math" w:hAnsi="Cambria Math" w:cs="Utsaah"/>
                    <w:sz w:val="21"/>
                    <w:szCs w:val="21"/>
                  </w:rPr>
                  <m:t>L</m:t>
                </m:r>
              </m:oMath>
            </m:oMathPara>
          </w:p>
        </w:tc>
        <w:tc>
          <w:tcPr>
            <w:tcW w:w="4710" w:type="dxa"/>
            <w:gridSpan w:val="8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280B3774" w14:textId="77777777" w:rsidR="005A17E1" w:rsidRPr="009F1DA6" w:rsidRDefault="005A17E1" w:rsidP="007879F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</w:p>
        </w:tc>
      </w:tr>
      <w:tr w:rsidR="00CE316B" w:rsidRPr="009F1DA6" w14:paraId="46C50617" w14:textId="77777777" w:rsidTr="005B3E8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  <w:gridSpan w:val="12"/>
            <w:tcBorders>
              <w:top w:val="single" w:sz="12" w:space="0" w:color="365F91"/>
              <w:left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43C3DF21" w14:textId="636C029D" w:rsidR="00094574" w:rsidRPr="009F1DA6" w:rsidRDefault="00CE316B" w:rsidP="00094574">
            <w:pPr>
              <w:spacing w:before="120" w:after="120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t>The Absolute Value Theorem states</w:t>
            </w:r>
            <w:r w:rsidR="00094574" w:rsidRPr="009F1DA6">
              <w:rPr>
                <w:rFonts w:ascii="Calibri" w:hAnsi="Calibri" w:cs="Utsaah"/>
                <w:b w:val="0"/>
                <w:sz w:val="21"/>
                <w:szCs w:val="21"/>
              </w:rPr>
              <w:t xml:space="preserve">: </w:t>
            </w:r>
          </w:p>
        </w:tc>
        <w:tc>
          <w:tcPr>
            <w:tcW w:w="5865" w:type="dxa"/>
            <w:gridSpan w:val="14"/>
            <w:tcBorders>
              <w:top w:val="single" w:sz="12" w:space="0" w:color="365F91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4C53D2A6" w14:textId="1B82CDC9" w:rsidR="00094574" w:rsidRPr="009F1DA6" w:rsidRDefault="00094574" w:rsidP="0009457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eastAsia="Calibri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Utsaah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Utsaah"/>
                              <w:sz w:val="21"/>
                              <w:szCs w:val="21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eastAsia="Calibri" w:hAnsi="Cambria Math" w:cs="Utsaah"/>
                      <w:sz w:val="21"/>
                      <w:szCs w:val="21"/>
                    </w:rPr>
                    <m:t>=0</m:t>
                  </m:r>
                </m:e>
              </m:func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, then </w:t>
            </w:r>
            <m:oMath>
              <m:func>
                <m:funcPr>
                  <m:ctrlPr>
                    <w:rPr>
                      <w:rFonts w:ascii="Cambria Math" w:eastAsia="Calibri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Calibri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Calibri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eastAsia="Calibri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="Calibri" w:hAnsi="Cambria Math" w:cs="Utsaah"/>
                  <w:sz w:val="21"/>
                  <w:szCs w:val="21"/>
                </w:rPr>
                <m:t>=0</m:t>
              </m:r>
            </m:oMath>
          </w:p>
        </w:tc>
      </w:tr>
      <w:tr w:rsidR="006D222D" w:rsidRPr="009F1DA6" w14:paraId="45459CC8" w14:textId="77777777" w:rsidTr="005B3E8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  <w:gridSpan w:val="12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7B8FDAFA" w14:textId="4C44E102" w:rsidR="006D222D" w:rsidRPr="009F1DA6" w:rsidRDefault="006D222D" w:rsidP="006D222D">
            <w:pPr>
              <w:spacing w:before="120" w:after="120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t xml:space="preserve">A function is differentiable at a point </w:t>
            </w:r>
            <m:oMath>
              <m:sSub>
                <m:sSub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0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 if:</w:t>
            </w:r>
          </w:p>
        </w:tc>
        <w:tc>
          <w:tcPr>
            <w:tcW w:w="5865" w:type="dxa"/>
            <w:gridSpan w:val="14"/>
            <w:tcBorders>
              <w:top w:val="single" w:sz="12" w:space="0" w:color="365F91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5A493365" w14:textId="0DD862FF" w:rsidR="006D222D" w:rsidRPr="009F1DA6" w:rsidRDefault="009F1DA6" w:rsidP="006D222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="006D222D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must be continuous at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0</m:t>
                  </m:r>
                </m:sub>
              </m:sSub>
            </m:oMath>
          </w:p>
        </w:tc>
      </w:tr>
      <w:tr w:rsidR="006D222D" w:rsidRPr="009F1DA6" w14:paraId="3624AC4B" w14:textId="77777777" w:rsidTr="005B3E8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  <w:gridSpan w:val="12"/>
            <w:vMerge/>
            <w:tcBorders>
              <w:left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346C697E" w14:textId="77777777" w:rsidR="006D222D" w:rsidRPr="009F1DA6" w:rsidRDefault="006D222D" w:rsidP="006D222D">
            <w:pPr>
              <w:spacing w:before="120" w:after="120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5865" w:type="dxa"/>
            <w:gridSpan w:val="14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3E17E7CE" w14:textId="2BCEA172" w:rsidR="006D222D" w:rsidRPr="009F1DA6" w:rsidRDefault="009F1DA6" w:rsidP="006D222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="006D222D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must not have a “sharp point” at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0</m:t>
                  </m:r>
                </m:sub>
              </m:sSub>
            </m:oMath>
          </w:p>
        </w:tc>
      </w:tr>
      <w:tr w:rsidR="006D222D" w:rsidRPr="009F1DA6" w14:paraId="03A29D4D" w14:textId="77777777" w:rsidTr="005B3E8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  <w:gridSpan w:val="12"/>
            <w:vMerge/>
            <w:tcBorders>
              <w:left w:val="single" w:sz="12" w:space="0" w:color="365F91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7F286A6" w14:textId="77777777" w:rsidR="006D222D" w:rsidRPr="009F1DA6" w:rsidRDefault="006D222D" w:rsidP="006D222D">
            <w:pPr>
              <w:spacing w:before="120" w:after="120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5865" w:type="dxa"/>
            <w:gridSpan w:val="14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6E245A21" w14:textId="6D596E29" w:rsidR="006D222D" w:rsidRPr="009F1DA6" w:rsidRDefault="006D222D" w:rsidP="006D222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9F1DA6">
              <w:rPr>
                <w:rFonts w:ascii="Calibri" w:hAnsi="Calibri" w:cs="Utsaah"/>
                <w:sz w:val="21"/>
                <w:szCs w:val="21"/>
              </w:rPr>
              <w:t>the tangent to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at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0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must be vertical</w:t>
            </w:r>
          </w:p>
        </w:tc>
      </w:tr>
      <w:tr w:rsidR="00806440" w:rsidRPr="009F1DA6" w14:paraId="5D97CE2A" w14:textId="77777777" w:rsidTr="005B3E8F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8" w:type="dxa"/>
            <w:gridSpan w:val="26"/>
            <w:tcBorders>
              <w:top w:val="single" w:sz="12" w:space="0" w:color="DBE5F1" w:themeColor="accent1" w:themeTint="33"/>
              <w:left w:val="single" w:sz="12" w:space="0" w:color="365F91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6708B098" w14:textId="6B3A58D5" w:rsidR="0090762B" w:rsidRPr="009F1DA6" w:rsidRDefault="0090762B" w:rsidP="00AC2A79">
            <w:pPr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t>The derivative of a function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f(x)</m:t>
              </m:r>
            </m:oMath>
            <w:r w:rsidRPr="009F1DA6">
              <w:rPr>
                <w:rFonts w:ascii="Calibri" w:eastAsiaTheme="minorEastAsia" w:hAnsi="Calibri" w:cs="Utsaah"/>
                <w:b w:val="0"/>
                <w:bCs w:val="0"/>
                <w:sz w:val="21"/>
                <w:szCs w:val="21"/>
              </w:rPr>
              <w:t xml:space="preserve"> at the point </w:t>
            </w:r>
            <m:oMath>
              <m:sSub>
                <m:sSub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0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 can be found if the limit exists by:</w:t>
            </w:r>
          </w:p>
          <w:p w14:paraId="70B7FDFD" w14:textId="5AB7B759" w:rsidR="00806440" w:rsidRPr="009F1DA6" w:rsidRDefault="0090762B" w:rsidP="00AC2A79">
            <w:pPr>
              <w:jc w:val="center"/>
              <w:rPr>
                <w:rFonts w:ascii="Calibri" w:hAnsi="Calibri" w:cs="Utsaah"/>
                <w:b w:val="0"/>
                <w:i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b w:val="0"/>
                <w:i/>
                <w:sz w:val="21"/>
                <w:szCs w:val="21"/>
              </w:rPr>
              <w:t>If not, then the function is not differentiable at that point</w:t>
            </w:r>
          </w:p>
        </w:tc>
      </w:tr>
      <w:tr w:rsidR="0090762B" w:rsidRPr="009F1DA6" w14:paraId="37A54ECF" w14:textId="77777777" w:rsidTr="005B3E8F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7" w:type="dxa"/>
            <w:gridSpan w:val="11"/>
            <w:tcBorders>
              <w:top w:val="single" w:sz="12" w:space="0" w:color="DBE5F1" w:themeColor="accent1" w:themeTint="33"/>
              <w:left w:val="single" w:sz="12" w:space="0" w:color="365F91"/>
              <w:bottom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29E7E51D" w14:textId="24E69E8D" w:rsidR="0090762B" w:rsidRPr="009F1DA6" w:rsidRDefault="009F1DA6" w:rsidP="00391D74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Utsaah"/>
                                <w:b w:val="0"/>
                                <w:bCs w:val="0"/>
                                <w:i/>
                                <w:sz w:val="21"/>
                                <w:szCs w:val="2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Utsaah"/>
                                    <w:b w:val="0"/>
                                    <w:i/>
                                    <w:sz w:val="21"/>
                                    <w:szCs w:val="21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Utsaah"/>
                                    <w:sz w:val="21"/>
                                    <w:szCs w:val="21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+h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-f(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b w:val="0"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0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)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h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45" w:type="dxa"/>
            <w:gridSpan w:val="4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6004CA77" w14:textId="32D82A9F" w:rsidR="0090762B" w:rsidRPr="009F1DA6" w:rsidRDefault="0090762B" w:rsidP="00806440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hAnsi="Calibri" w:cs="Utsaah"/>
                <w:sz w:val="21"/>
                <w:szCs w:val="21"/>
              </w:rPr>
              <w:t>or</w:t>
            </w:r>
          </w:p>
        </w:tc>
        <w:tc>
          <w:tcPr>
            <w:tcW w:w="5396" w:type="dxa"/>
            <w:gridSpan w:val="11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365F91"/>
              <w:right w:val="single" w:sz="12" w:space="0" w:color="365F91"/>
            </w:tcBorders>
            <w:vAlign w:val="center"/>
          </w:tcPr>
          <w:p w14:paraId="1FDB35A2" w14:textId="4B5EB7B0" w:rsidR="0090762B" w:rsidRPr="009F1DA6" w:rsidRDefault="009F1DA6" w:rsidP="008F7BA1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Utsaah"/>
                        <w:bCs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Utsaah"/>
                        <w:bCs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h→0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Utsaah"/>
                            <w:bCs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f(x)-f(</m:t>
                        </m:r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bCs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Utsaah"/>
                                <w:bCs/>
                                <w:i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x-x</m:t>
                            </m:r>
                          </m:e>
                          <m:sub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func>
              </m:oMath>
            </m:oMathPara>
          </w:p>
        </w:tc>
      </w:tr>
      <w:tr w:rsidR="00723895" w:rsidRPr="009F1DA6" w14:paraId="122663B5" w14:textId="77777777" w:rsidTr="005B3E8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3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315269C7" w14:textId="77777777" w:rsidR="00723895" w:rsidRPr="009F1DA6" w:rsidRDefault="00723895" w:rsidP="00723895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Rolle’s Theorem requires three conditions: </w:t>
            </w:r>
          </w:p>
          <w:p w14:paraId="0C7B6F78" w14:textId="41B0BCE7" w:rsidR="00723895" w:rsidRPr="009F1DA6" w:rsidRDefault="00723895" w:rsidP="00723895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i/>
                <w:sz w:val="16"/>
                <w:szCs w:val="16"/>
              </w:rPr>
            </w:pPr>
            <w:r w:rsidRPr="009F1DA6">
              <w:rPr>
                <w:rFonts w:ascii="Calibri" w:eastAsia="Calibri" w:hAnsi="Calibri" w:cs="Utsaah"/>
                <w:b w:val="0"/>
                <w:i/>
                <w:sz w:val="16"/>
                <w:szCs w:val="16"/>
              </w:rPr>
              <w:t>a and b are found from the given interval</w:t>
            </w:r>
          </w:p>
        </w:tc>
        <w:tc>
          <w:tcPr>
            <w:tcW w:w="2777" w:type="dxa"/>
            <w:gridSpan w:val="9"/>
            <w:tcBorders>
              <w:top w:val="single" w:sz="12" w:space="0" w:color="365F91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0EED3565" w14:textId="691B09E1" w:rsidR="00723895" w:rsidRPr="009F1DA6" w:rsidRDefault="009F1DA6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="00723895"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is continuous on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[a,b]</m:t>
              </m:r>
            </m:oMath>
          </w:p>
        </w:tc>
        <w:tc>
          <w:tcPr>
            <w:tcW w:w="2731" w:type="dxa"/>
            <w:gridSpan w:val="10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60CB8D09" w14:textId="77777777" w:rsidR="00723895" w:rsidRPr="009F1DA6" w:rsidRDefault="00723895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Cs/>
                <w:sz w:val="21"/>
                <w:szCs w:val="21"/>
              </w:rPr>
              <w:t>Mean Value Theorem requires three conditions:</w:t>
            </w:r>
          </w:p>
          <w:p w14:paraId="58811CF5" w14:textId="7BEE6F41" w:rsidR="00723895" w:rsidRPr="009F1DA6" w:rsidRDefault="00723895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i/>
                <w:sz w:val="16"/>
                <w:szCs w:val="16"/>
              </w:rPr>
              <w:t>a and b are found from the given interval</w:t>
            </w:r>
          </w:p>
        </w:tc>
        <w:tc>
          <w:tcPr>
            <w:tcW w:w="3134" w:type="dxa"/>
            <w:gridSpan w:val="4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CE5F3"/>
              <w:right w:val="single" w:sz="12" w:space="0" w:color="365F91"/>
            </w:tcBorders>
            <w:vAlign w:val="center"/>
          </w:tcPr>
          <w:p w14:paraId="6785C6BE" w14:textId="769546CB" w:rsidR="00723895" w:rsidRPr="009F1DA6" w:rsidRDefault="009F1DA6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="00723895"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is continuous on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[a,b]</m:t>
              </m:r>
            </m:oMath>
          </w:p>
        </w:tc>
      </w:tr>
      <w:tr w:rsidR="00723895" w:rsidRPr="009F1DA6" w14:paraId="2C28A82D" w14:textId="77777777" w:rsidTr="005B3E8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3"/>
            <w:vMerge/>
            <w:tcBorders>
              <w:left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27432D01" w14:textId="77777777" w:rsidR="00723895" w:rsidRPr="009F1DA6" w:rsidRDefault="00723895" w:rsidP="00723895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777" w:type="dxa"/>
            <w:gridSpan w:val="9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57223E27" w14:textId="43DD4BDE" w:rsidR="00723895" w:rsidRPr="009F1DA6" w:rsidRDefault="009F1DA6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="00723895"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is differentiable on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(a,b)</m:t>
              </m:r>
            </m:oMath>
          </w:p>
        </w:tc>
        <w:tc>
          <w:tcPr>
            <w:tcW w:w="2731" w:type="dxa"/>
            <w:gridSpan w:val="10"/>
            <w:vMerge/>
            <w:tcBorders>
              <w:left w:val="single" w:sz="12" w:space="0" w:color="365F91"/>
              <w:right w:val="single" w:sz="12" w:space="0" w:color="DBE5F1" w:themeColor="accent1" w:themeTint="33"/>
            </w:tcBorders>
            <w:vAlign w:val="center"/>
          </w:tcPr>
          <w:p w14:paraId="24216D49" w14:textId="77777777" w:rsidR="00723895" w:rsidRPr="009F1DA6" w:rsidRDefault="00723895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4"/>
            <w:tcBorders>
              <w:top w:val="single" w:sz="12" w:space="0" w:color="DCE5F3"/>
              <w:left w:val="single" w:sz="12" w:space="0" w:color="DBE5F1" w:themeColor="accent1" w:themeTint="33"/>
              <w:bottom w:val="single" w:sz="12" w:space="0" w:color="DCE5F3"/>
              <w:right w:val="single" w:sz="12" w:space="0" w:color="365F91"/>
            </w:tcBorders>
            <w:vAlign w:val="center"/>
          </w:tcPr>
          <w:p w14:paraId="57B7403F" w14:textId="0747FD10" w:rsidR="00723895" w:rsidRPr="009F1DA6" w:rsidRDefault="009F1DA6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="00723895"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is differentiable on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]a,b[</m:t>
              </m:r>
            </m:oMath>
          </w:p>
        </w:tc>
      </w:tr>
      <w:tr w:rsidR="00723895" w:rsidRPr="009F1DA6" w14:paraId="4E690690" w14:textId="77777777" w:rsidTr="005B3E8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gridSpan w:val="3"/>
            <w:vMerge/>
            <w:tcBorders>
              <w:left w:val="single" w:sz="12" w:space="0" w:color="365F91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EC8806B" w14:textId="77777777" w:rsidR="00723895" w:rsidRPr="009F1DA6" w:rsidRDefault="00723895" w:rsidP="00723895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2777" w:type="dxa"/>
            <w:gridSpan w:val="9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365F91"/>
            </w:tcBorders>
            <w:vAlign w:val="center"/>
          </w:tcPr>
          <w:p w14:paraId="5CF359F1" w14:textId="67467407" w:rsidR="00723895" w:rsidRPr="009F1DA6" w:rsidRDefault="009F1DA6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</m:d>
            </m:oMath>
            <w:r w:rsidR="00723895" w:rsidRPr="009F1DA6">
              <w:rPr>
                <w:rFonts w:ascii="Calibri" w:eastAsia="Calibri" w:hAnsi="Calibri" w:cs="Utsaah"/>
                <w:sz w:val="21"/>
                <w:szCs w:val="21"/>
              </w:rPr>
              <w:t>=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</m:d>
            </m:oMath>
          </w:p>
        </w:tc>
        <w:tc>
          <w:tcPr>
            <w:tcW w:w="2731" w:type="dxa"/>
            <w:gridSpan w:val="10"/>
            <w:vMerge/>
            <w:tcBorders>
              <w:left w:val="single" w:sz="12" w:space="0" w:color="365F91"/>
              <w:bottom w:val="single" w:sz="12" w:space="0" w:color="DCE5F3"/>
              <w:right w:val="single" w:sz="12" w:space="0" w:color="DBE5F1" w:themeColor="accent1" w:themeTint="33"/>
            </w:tcBorders>
            <w:vAlign w:val="center"/>
          </w:tcPr>
          <w:p w14:paraId="0E7D196C" w14:textId="77777777" w:rsidR="00723895" w:rsidRPr="009F1DA6" w:rsidRDefault="00723895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</w:p>
        </w:tc>
        <w:tc>
          <w:tcPr>
            <w:tcW w:w="3134" w:type="dxa"/>
            <w:gridSpan w:val="4"/>
            <w:tcBorders>
              <w:top w:val="single" w:sz="12" w:space="0" w:color="DCE5F3"/>
              <w:left w:val="single" w:sz="12" w:space="0" w:color="DBE5F1" w:themeColor="accent1" w:themeTint="33"/>
              <w:bottom w:val="single" w:sz="12" w:space="0" w:color="DCE5F3"/>
              <w:right w:val="single" w:sz="12" w:space="0" w:color="365F91"/>
            </w:tcBorders>
            <w:vAlign w:val="center"/>
          </w:tcPr>
          <w:p w14:paraId="7ECE60EB" w14:textId="73352998" w:rsidR="00723895" w:rsidRPr="009F1DA6" w:rsidRDefault="009F1DA6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 xml:space="preserve">c∈]a,b[ </m:t>
                </m:r>
              </m:oMath>
            </m:oMathPara>
          </w:p>
        </w:tc>
      </w:tr>
      <w:tr w:rsidR="0012586A" w:rsidRPr="009F1DA6" w14:paraId="6976C1F2" w14:textId="77777777" w:rsidTr="005B3E8F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  <w:gridSpan w:val="12"/>
            <w:tcBorders>
              <w:top w:val="single" w:sz="12" w:space="0" w:color="DBE5F1" w:themeColor="accent1" w:themeTint="33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5630CE07" w14:textId="635549AD" w:rsidR="0012586A" w:rsidRPr="009F1DA6" w:rsidRDefault="0012586A" w:rsidP="0012586A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>If three conditions are met then there must be a point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c</m:t>
              </m:r>
            </m:oMath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 such that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Utsaah"/>
                      <w:b w:val="0"/>
                      <w:bCs w:val="0"/>
                      <w:i/>
                      <w:sz w:val="21"/>
                      <w:szCs w:val="21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Utsaah"/>
                      <w:b w:val="0"/>
                      <w:bCs w:val="0"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=0</m:t>
              </m:r>
            </m:oMath>
          </w:p>
        </w:tc>
        <w:tc>
          <w:tcPr>
            <w:tcW w:w="5865" w:type="dxa"/>
            <w:gridSpan w:val="14"/>
            <w:tcBorders>
              <w:top w:val="single" w:sz="12" w:space="0" w:color="DCE5F3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14:paraId="52BFCAC8" w14:textId="28ACCBE2" w:rsidR="00723895" w:rsidRPr="009F1DA6" w:rsidRDefault="00723895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sz w:val="21"/>
                <w:szCs w:val="21"/>
              </w:rPr>
              <w:t xml:space="preserve">If these conditions are met, then there exists a point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c</m:t>
              </m:r>
            </m:oMath>
            <w:r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such that:</w:t>
            </w:r>
          </w:p>
          <w:p w14:paraId="295CD57C" w14:textId="5C6E23F7" w:rsidR="0012586A" w:rsidRPr="009F1DA6" w:rsidRDefault="00EA2FCC" w:rsidP="0072389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bCs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bCs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Utsaah"/>
                        <w:bCs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c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bCs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b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b-a</m:t>
                    </m:r>
                  </m:den>
                </m:f>
              </m:oMath>
            </m:oMathPara>
          </w:p>
        </w:tc>
      </w:tr>
      <w:tr w:rsidR="00662EB5" w:rsidRPr="009F1DA6" w14:paraId="7B39D5FA" w14:textId="77777777" w:rsidTr="005B3E8F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14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2649BC97" w14:textId="77777777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lastRenderedPageBreak/>
              <w:t>Topic 9: Calculus Option</w:t>
            </w:r>
          </w:p>
        </w:tc>
        <w:tc>
          <w:tcPr>
            <w:tcW w:w="5526" w:type="dxa"/>
            <w:gridSpan w:val="1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75D4AE91" w14:textId="77777777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i/>
                <w:sz w:val="21"/>
                <w:szCs w:val="21"/>
              </w:rPr>
              <w:t>Improper Integrals</w:t>
            </w:r>
          </w:p>
        </w:tc>
      </w:tr>
      <w:tr w:rsidR="00662EB5" w:rsidRPr="009F1DA6" w14:paraId="42FE1823" w14:textId="77777777" w:rsidTr="005B3E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14"/>
            <w:tcBorders>
              <w:top w:val="single" w:sz="12" w:space="0" w:color="365F91"/>
              <w:left w:val="single" w:sz="12" w:space="0" w:color="365F91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4D2C7D6" w14:textId="224DCE03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t>The Fundamental Theorem of Calculus states if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 is continuous on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[a,b]</m:t>
              </m:r>
            </m:oMath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 where:</w:t>
            </w:r>
          </w:p>
        </w:tc>
        <w:tc>
          <w:tcPr>
            <w:tcW w:w="2505" w:type="dxa"/>
            <w:gridSpan w:val="9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5494BDC" w14:textId="77777777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 xml:space="preserve">The p-series states for: </w:t>
            </w:r>
          </w:p>
          <w:p w14:paraId="77F01F25" w14:textId="7A38D1DB" w:rsidR="00662EB5" w:rsidRPr="009F1DA6" w:rsidRDefault="00EA2FCC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Utsaah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p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dx</m:t>
                </m:r>
              </m:oMath>
            </m:oMathPara>
          </w:p>
        </w:tc>
        <w:tc>
          <w:tcPr>
            <w:tcW w:w="3021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DCE5F3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1E7C1AE" w14:textId="2C607328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 xml:space="preserve">Converges if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p&gt;1</m:t>
              </m:r>
            </m:oMath>
          </w:p>
        </w:tc>
      </w:tr>
      <w:tr w:rsidR="00662EB5" w:rsidRPr="009F1DA6" w14:paraId="16CD906D" w14:textId="77777777" w:rsidTr="005B3E8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gridSpan w:val="5"/>
            <w:tcBorders>
              <w:top w:val="single" w:sz="12" w:space="0" w:color="DCE5F2"/>
              <w:left w:val="single" w:sz="12" w:space="0" w:color="365F91"/>
              <w:bottom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28F0CE15" w14:textId="10ECCD27" w:rsidR="00662EB5" w:rsidRPr="009F1DA6" w:rsidRDefault="009F1DA6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i/>
                <w:sz w:val="21"/>
                <w:szCs w:val="21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 w:val="0"/>
                      <w:bCs w:val="0"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nary>
                <m:naryPr>
                  <m:limLoc m:val="subSup"/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Utsaah"/>
                          <w:b w:val="0"/>
                          <w:bCs w:val="0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t</m:t>
                      </m:r>
                    </m:e>
                  </m:d>
                </m:e>
              </m:nary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dt    a≤x≤b</m:t>
              </m:r>
            </m:oMath>
            <w:r w:rsidR="00662EB5" w:rsidRPr="009F1DA6">
              <w:rPr>
                <w:rFonts w:ascii="Calibri" w:eastAsia="Calibri" w:hAnsi="Calibri" w:cs="Utsaah"/>
                <w:b w:val="0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711" w:type="dxa"/>
            <w:gridSpan w:val="4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391ECD87" w14:textId="77777777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i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i/>
                <w:sz w:val="21"/>
                <w:szCs w:val="21"/>
              </w:rPr>
              <w:t>then</w:t>
            </w:r>
          </w:p>
        </w:tc>
        <w:tc>
          <w:tcPr>
            <w:tcW w:w="1963" w:type="dxa"/>
            <w:gridSpan w:val="5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DBF7BF9" w14:textId="5CCDD6B4" w:rsidR="00662EB5" w:rsidRPr="009F1DA6" w:rsidRDefault="009F1DA6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i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F'(x)=f(x)</m:t>
                </m:r>
              </m:oMath>
            </m:oMathPara>
          </w:p>
        </w:tc>
        <w:tc>
          <w:tcPr>
            <w:tcW w:w="2505" w:type="dxa"/>
            <w:gridSpan w:val="9"/>
            <w:vMerge/>
            <w:tcBorders>
              <w:left w:val="single" w:sz="12" w:space="0" w:color="365F91"/>
              <w:bottom w:val="single" w:sz="12" w:space="0" w:color="335A8A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603E7AE" w14:textId="77777777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</w:p>
        </w:tc>
        <w:tc>
          <w:tcPr>
            <w:tcW w:w="3021" w:type="dxa"/>
            <w:gridSpan w:val="3"/>
            <w:tcBorders>
              <w:top w:val="single" w:sz="12" w:space="0" w:color="DCE5F3"/>
              <w:left w:val="single" w:sz="12" w:space="0" w:color="365F91"/>
              <w:bottom w:val="single" w:sz="12" w:space="0" w:color="335A8A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EDBF187" w14:textId="3596BA7B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>Diverges if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p≤1</m:t>
              </m:r>
            </m:oMath>
          </w:p>
        </w:tc>
      </w:tr>
      <w:tr w:rsidR="00662EB5" w:rsidRPr="009F1DA6" w14:paraId="4F33613B" w14:textId="77777777" w:rsidTr="005B3E8F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14"/>
            <w:tcBorders>
              <w:top w:val="single" w:sz="12" w:space="0" w:color="DCE5F2"/>
              <w:left w:val="single" w:sz="12" w:space="0" w:color="365F91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72A6AE7" w14:textId="7BCB8B01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>And for any function where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g(x)</m:t>
              </m:r>
            </m:oMath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 such that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 xml:space="preserve"> F'(x)=f(x)</m:t>
              </m:r>
            </m:oMath>
          </w:p>
        </w:tc>
        <w:tc>
          <w:tcPr>
            <w:tcW w:w="3774" w:type="dxa"/>
            <w:gridSpan w:val="10"/>
            <w:vMerge w:val="restart"/>
            <w:tcBorders>
              <w:top w:val="single" w:sz="12" w:space="0" w:color="335A8A"/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15420CB" w14:textId="476AB163" w:rsidR="00662EB5" w:rsidRPr="009F1DA6" w:rsidRDefault="00EA2FCC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f(x)</m:t>
                    </m:r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dx</m:t>
                </m:r>
                <m: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c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f(x)</m:t>
                    </m:r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dx+</m:t>
                </m:r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f(x)</m:t>
                    </m:r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dx</m:t>
                </m:r>
              </m:oMath>
            </m:oMathPara>
          </w:p>
        </w:tc>
        <w:tc>
          <w:tcPr>
            <w:tcW w:w="1752" w:type="dxa"/>
            <w:gridSpan w:val="2"/>
            <w:vMerge w:val="restart"/>
            <w:tcBorders>
              <w:top w:val="single" w:sz="12" w:space="0" w:color="335A8A"/>
              <w:left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37AF5C4" w14:textId="5D1EB06A" w:rsidR="00662EB5" w:rsidRPr="009F1DA6" w:rsidRDefault="00EA2FCC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b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=-</m:t>
                    </m:r>
                    <m:nary>
                      <m:naryPr>
                        <m:limLoc m:val="subSup"/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p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 xml:space="preserve"> </m:t>
                        </m:r>
                      </m:e>
                    </m:nary>
                  </m:e>
                </m:nary>
              </m:oMath>
            </m:oMathPara>
          </w:p>
        </w:tc>
      </w:tr>
      <w:tr w:rsidR="00662EB5" w:rsidRPr="009F1DA6" w14:paraId="04C8601C" w14:textId="77777777" w:rsidTr="005B3E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8"/>
            <w:tcBorders>
              <w:top w:val="single" w:sz="12" w:space="0" w:color="DCE5F2"/>
              <w:left w:val="single" w:sz="12" w:space="0" w:color="365F91"/>
              <w:bottom w:val="single" w:sz="12" w:space="0" w:color="335A8A"/>
              <w:right w:val="single" w:sz="12" w:space="0" w:color="DCE5F2"/>
            </w:tcBorders>
            <w:shd w:val="clear" w:color="auto" w:fill="auto"/>
            <w:vAlign w:val="center"/>
          </w:tcPr>
          <w:p w14:paraId="0125E62F" w14:textId="032F272E" w:rsidR="00662EB5" w:rsidRPr="009F1DA6" w:rsidRDefault="00EA2FCC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bCs w:val="0"/>
                <w:i/>
                <w:sz w:val="21"/>
                <w:szCs w:val="21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b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f(x)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dx=F</m:t>
                </m:r>
                <m:d>
                  <m:dPr>
                    <m:ctrlPr>
                      <w:rPr>
                        <w:rFonts w:ascii="Cambria Math" w:hAnsi="Cambria Math" w:cs="Utsaah"/>
                        <w:b w:val="0"/>
                        <w:bCs w:val="0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-F(a)</m:t>
                </m:r>
              </m:oMath>
            </m:oMathPara>
          </w:p>
        </w:tc>
        <w:tc>
          <w:tcPr>
            <w:tcW w:w="2393" w:type="dxa"/>
            <w:gridSpan w:val="6"/>
            <w:tcBorders>
              <w:top w:val="single" w:sz="12" w:space="0" w:color="DCE5F2"/>
              <w:left w:val="single" w:sz="12" w:space="0" w:color="DCE5F2"/>
              <w:bottom w:val="single" w:sz="12" w:space="0" w:color="335A8A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5FC5312" w14:textId="393D63A4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i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i/>
                <w:sz w:val="21"/>
                <w:szCs w:val="21"/>
              </w:rPr>
              <w:t>Where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  <w:r w:rsidRPr="009F1DA6">
              <w:rPr>
                <w:rFonts w:ascii="Calibri" w:eastAsia="Calibri" w:hAnsi="Calibri" w:cs="Utsaah"/>
                <w:bCs/>
                <w:i/>
                <w:sz w:val="21"/>
                <w:szCs w:val="21"/>
              </w:rPr>
              <w:t xml:space="preserve"> is the antiderivative of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x</m:t>
                  </m:r>
                </m:e>
              </m:d>
            </m:oMath>
          </w:p>
        </w:tc>
        <w:tc>
          <w:tcPr>
            <w:tcW w:w="3774" w:type="dxa"/>
            <w:gridSpan w:val="10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0BA3A5" w14:textId="77777777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1C892" w14:textId="77777777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</w:p>
        </w:tc>
      </w:tr>
      <w:tr w:rsidR="00662EB5" w:rsidRPr="009F1DA6" w14:paraId="17166EBD" w14:textId="77777777" w:rsidTr="005B3E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14"/>
            <w:vMerge w:val="restart"/>
            <w:tcBorders>
              <w:top w:val="single" w:sz="12" w:space="0" w:color="335A8A"/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161BC833" w14:textId="2CB721FD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Integrals in the form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Utsaah"/>
                      <w:b w:val="0"/>
                      <w:bCs w:val="0"/>
                      <w:i/>
                      <w:sz w:val="21"/>
                      <w:szCs w:val="21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∞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f(x)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dx</m:t>
              </m:r>
            </m:oMath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 are known as improper integrals</w:t>
            </w:r>
          </w:p>
          <w:p w14:paraId="42DBFE94" w14:textId="77777777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>Improper integrals are either convergent or divergent:</w:t>
            </w:r>
          </w:p>
        </w:tc>
        <w:tc>
          <w:tcPr>
            <w:tcW w:w="5526" w:type="dxa"/>
            <w:gridSpan w:val="12"/>
            <w:tcBorders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C25A7F" w14:textId="29E5239A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 xml:space="preserve">Convergent when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sub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∞</m:t>
                  </m:r>
                </m:sup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f(x)</m:t>
                  </m:r>
                </m:e>
              </m:nary>
              <m:r>
                <w:rPr>
                  <w:rFonts w:ascii="Cambria Math" w:hAnsi="Cambria Math" w:cs="Utsaah"/>
                  <w:sz w:val="21"/>
                  <w:szCs w:val="21"/>
                </w:rPr>
                <m:t>dx=0 or finite value</m:t>
              </m:r>
            </m:oMath>
          </w:p>
        </w:tc>
      </w:tr>
      <w:tr w:rsidR="00662EB5" w:rsidRPr="009F1DA6" w14:paraId="351FBAB6" w14:textId="77777777" w:rsidTr="005B3E8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2" w:type="dxa"/>
            <w:gridSpan w:val="14"/>
            <w:vMerge/>
            <w:tcBorders>
              <w:left w:val="single" w:sz="12" w:space="0" w:color="365F91"/>
              <w:bottom w:val="single" w:sz="12" w:space="0" w:color="335A8A"/>
              <w:right w:val="single" w:sz="12" w:space="0" w:color="DCE5F2"/>
            </w:tcBorders>
            <w:shd w:val="clear" w:color="auto" w:fill="auto"/>
            <w:vAlign w:val="center"/>
          </w:tcPr>
          <w:p w14:paraId="52A30FC4" w14:textId="77777777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5526" w:type="dxa"/>
            <w:gridSpan w:val="12"/>
            <w:tcBorders>
              <w:top w:val="single" w:sz="12" w:space="0" w:color="DCE5F2"/>
              <w:left w:val="single" w:sz="12" w:space="0" w:color="DCE5F2"/>
              <w:bottom w:val="single" w:sz="12" w:space="0" w:color="335A8A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A0BA81" w14:textId="2EAD215F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i/>
                <w:sz w:val="21"/>
                <w:szCs w:val="21"/>
              </w:rPr>
              <w:t xml:space="preserve">Divergent when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sub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∞</m:t>
                  </m:r>
                </m:sup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f(x)</m:t>
                  </m:r>
                </m:e>
              </m:nary>
              <m:r>
                <w:rPr>
                  <w:rFonts w:ascii="Cambria Math" w:hAnsi="Cambria Math" w:cs="Utsaah"/>
                  <w:sz w:val="21"/>
                  <w:szCs w:val="21"/>
                </w:rPr>
                <m:t>dx</m:t>
              </m:r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=±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∞</m:t>
              </m:r>
            </m:oMath>
          </w:p>
        </w:tc>
      </w:tr>
      <w:tr w:rsidR="00662EB5" w:rsidRPr="009F1DA6" w14:paraId="6ADB8EE4" w14:textId="77777777" w:rsidTr="005B3E8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17"/>
            <w:tcBorders>
              <w:top w:val="single" w:sz="12" w:space="0" w:color="335A8A"/>
              <w:left w:val="single" w:sz="12" w:space="0" w:color="365F91"/>
              <w:bottom w:val="single" w:sz="12" w:space="0" w:color="335A8A"/>
              <w:right w:val="single" w:sz="12" w:space="0" w:color="DCE5F2"/>
            </w:tcBorders>
            <w:shd w:val="clear" w:color="auto" w:fill="auto"/>
            <w:vAlign w:val="center"/>
          </w:tcPr>
          <w:p w14:paraId="1D4A9569" w14:textId="3A1D6510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When integrating improper integrals, use </w:t>
            </w:r>
            <m:oMath>
              <m:limLow>
                <m:limLowPr>
                  <m:ctrlPr>
                    <w:rPr>
                      <w:rFonts w:ascii="Cambria Math" w:hAnsi="Cambria Math" w:cs="Utsaah"/>
                      <w:b w:val="0"/>
                      <w:bCs w:val="0"/>
                      <w:i/>
                      <w:sz w:val="21"/>
                      <w:szCs w:val="21"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t→∞</m:t>
                  </m:r>
                </m:lim>
              </m:limLow>
            </m:oMath>
            <w:r w:rsidRPr="009F1DA6">
              <w:rPr>
                <w:rFonts w:ascii="Calibri" w:eastAsia="Calibri" w:hAnsi="Calibri" w:cs="Utsaah"/>
                <w:b w:val="0"/>
                <w:bCs w:val="0"/>
                <w:sz w:val="21"/>
                <w:szCs w:val="21"/>
              </w:rPr>
              <w:t xml:space="preserve"> and replace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∞</m:t>
              </m:r>
            </m:oMath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 xml:space="preserve"> with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t</m:t>
              </m:r>
            </m:oMath>
          </w:p>
        </w:tc>
        <w:tc>
          <w:tcPr>
            <w:tcW w:w="4848" w:type="dxa"/>
            <w:gridSpan w:val="9"/>
            <w:tcBorders>
              <w:top w:val="single" w:sz="12" w:space="0" w:color="335A8A"/>
              <w:left w:val="single" w:sz="12" w:space="0" w:color="DCE5F2"/>
              <w:bottom w:val="single" w:sz="12" w:space="0" w:color="335A8A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152A6F3" w14:textId="5A086815" w:rsidR="00662EB5" w:rsidRPr="009F1DA6" w:rsidRDefault="00EA2FCC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i/>
                <w:sz w:val="21"/>
                <w:szCs w:val="21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f(x)</m:t>
                    </m:r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dx</m:t>
                </m:r>
                <m: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t→∞</m:t>
                        </m:r>
                      </m:lim>
                    </m:limLow>
                  </m:fName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t</m:t>
                        </m:r>
                      </m:sup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f(x)</m:t>
                        </m:r>
                      </m:e>
                    </m:nary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dx</m:t>
                    </m:r>
                  </m:e>
                </m:func>
                <m: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>=</m:t>
                </m:r>
              </m:oMath>
            </m:oMathPara>
          </w:p>
        </w:tc>
      </w:tr>
      <w:tr w:rsidR="00662EB5" w:rsidRPr="009F1DA6" w14:paraId="3F89ED57" w14:textId="77777777" w:rsidTr="005B3E8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gridSpan w:val="5"/>
            <w:vMerge w:val="restart"/>
            <w:tcBorders>
              <w:top w:val="single" w:sz="12" w:space="0" w:color="335A8A"/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0405C023" w14:textId="77777777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>The Comparison Test for improper Integrals states:</w:t>
            </w:r>
          </w:p>
        </w:tc>
        <w:tc>
          <w:tcPr>
            <w:tcW w:w="8200" w:type="dxa"/>
            <w:gridSpan w:val="21"/>
            <w:tcBorders>
              <w:top w:val="single" w:sz="12" w:space="0" w:color="335A8A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BA8A334" w14:textId="36779364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sz w:val="21"/>
                <w:szCs w:val="21"/>
              </w:rPr>
              <w:t>If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0≤f(x)≤g(x)</m:t>
              </m:r>
            </m:oMath>
            <w:r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for all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x≥a</m:t>
              </m:r>
            </m:oMath>
            <w:r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then:</w:t>
            </w:r>
          </w:p>
        </w:tc>
      </w:tr>
      <w:tr w:rsidR="00662EB5" w:rsidRPr="009F1DA6" w14:paraId="0A4411B0" w14:textId="77777777" w:rsidTr="005B3E8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gridSpan w:val="5"/>
            <w:vMerge/>
            <w:tcBorders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2962E85E" w14:textId="77777777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8200" w:type="dxa"/>
            <w:gridSpan w:val="21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27915BF" w14:textId="48FF264A" w:rsidR="00662EB5" w:rsidRPr="009F1DA6" w:rsidRDefault="00EA2FCC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sub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∞</m:t>
                  </m:r>
                </m:sup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f(x)</m:t>
                  </m:r>
                </m:e>
              </m:nary>
              <m:r>
                <w:rPr>
                  <w:rFonts w:ascii="Cambria Math" w:hAnsi="Cambria Math" w:cs="Utsaah"/>
                  <w:sz w:val="21"/>
                  <w:szCs w:val="21"/>
                </w:rPr>
                <m:t>dx</m:t>
              </m:r>
            </m:oMath>
            <w:r w:rsidR="00662EB5"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is convergent if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sub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∞</m:t>
                  </m:r>
                </m:sup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g(x)</m:t>
                  </m:r>
                </m:e>
              </m:nary>
              <m:r>
                <w:rPr>
                  <w:rFonts w:ascii="Cambria Math" w:hAnsi="Cambria Math" w:cs="Utsaah"/>
                  <w:sz w:val="21"/>
                  <w:szCs w:val="21"/>
                </w:rPr>
                <m:t>dx</m:t>
              </m:r>
            </m:oMath>
            <w:r w:rsidR="00662EB5"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is convergent</w:t>
            </w:r>
          </w:p>
        </w:tc>
      </w:tr>
      <w:tr w:rsidR="00662EB5" w:rsidRPr="009F1DA6" w14:paraId="1BD157B2" w14:textId="77777777" w:rsidTr="005B3E8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gridSpan w:val="5"/>
            <w:vMerge/>
            <w:tcBorders>
              <w:left w:val="single" w:sz="12" w:space="0" w:color="365F91"/>
              <w:bottom w:val="single" w:sz="12" w:space="0" w:color="335A8A"/>
              <w:right w:val="single" w:sz="12" w:space="0" w:color="DCE5F2"/>
            </w:tcBorders>
            <w:shd w:val="clear" w:color="auto" w:fill="auto"/>
            <w:vAlign w:val="center"/>
          </w:tcPr>
          <w:p w14:paraId="7067437C" w14:textId="77777777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8200" w:type="dxa"/>
            <w:gridSpan w:val="21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494CEE1" w14:textId="37C98FBC" w:rsidR="00662EB5" w:rsidRPr="009F1DA6" w:rsidRDefault="00EA2FCC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sub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∞</m:t>
                  </m:r>
                </m:sup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g(x)</m:t>
                  </m:r>
                </m:e>
              </m:nary>
              <m:r>
                <w:rPr>
                  <w:rFonts w:ascii="Cambria Math" w:hAnsi="Cambria Math" w:cs="Utsaah"/>
                  <w:sz w:val="21"/>
                  <w:szCs w:val="21"/>
                </w:rPr>
                <m:t>dx</m:t>
              </m:r>
            </m:oMath>
            <w:r w:rsidR="00662EB5"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is divergent if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sub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∞</m:t>
                  </m:r>
                </m:sup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f(x)</m:t>
                  </m:r>
                </m:e>
              </m:nary>
              <m:r>
                <w:rPr>
                  <w:rFonts w:ascii="Cambria Math" w:hAnsi="Cambria Math" w:cs="Utsaah"/>
                  <w:sz w:val="21"/>
                  <w:szCs w:val="21"/>
                </w:rPr>
                <m:t>dx</m:t>
              </m:r>
            </m:oMath>
            <w:r w:rsidR="00662EB5"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is divergent</w:t>
            </w:r>
          </w:p>
        </w:tc>
      </w:tr>
      <w:tr w:rsidR="00662EB5" w:rsidRPr="009F1DA6" w14:paraId="3644104D" w14:textId="77777777" w:rsidTr="005B3E8F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gridSpan w:val="5"/>
            <w:vMerge w:val="restart"/>
            <w:tcBorders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491E05DB" w14:textId="77777777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b w:val="0"/>
                <w:sz w:val="21"/>
                <w:szCs w:val="21"/>
              </w:rPr>
              <w:t>The Rienmann Sum states:</w:t>
            </w:r>
          </w:p>
        </w:tc>
        <w:tc>
          <w:tcPr>
            <w:tcW w:w="4083" w:type="dxa"/>
            <w:gridSpan w:val="14"/>
            <w:tcBorders>
              <w:top w:val="single" w:sz="12" w:space="0" w:color="335A8A"/>
              <w:left w:val="single" w:sz="12" w:space="0" w:color="DCE5F2"/>
              <w:bottom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1FD37342" w14:textId="3B6F10EB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sz w:val="21"/>
                <w:szCs w:val="21"/>
              </w:rPr>
              <w:t>or a decreasing function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f(x)</m:t>
              </m:r>
            </m:oMath>
            <w:r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for all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x&gt;a</m:t>
              </m:r>
            </m:oMath>
            <w:r w:rsidRPr="009F1DA6">
              <w:rPr>
                <w:rFonts w:ascii="Calibri" w:eastAsia="Calibri" w:hAnsi="Calibri" w:cs="Utsaah"/>
                <w:sz w:val="21"/>
                <w:szCs w:val="21"/>
              </w:rPr>
              <w:t>, then there is an upper and lower sum such that:</w:t>
            </w:r>
          </w:p>
        </w:tc>
        <w:tc>
          <w:tcPr>
            <w:tcW w:w="4117" w:type="dxa"/>
            <w:gridSpan w:val="7"/>
            <w:tcBorders>
              <w:top w:val="single" w:sz="12" w:space="0" w:color="335A8A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DF97682" w14:textId="2CE7A508" w:rsidR="00662EB5" w:rsidRPr="009F1DA6" w:rsidRDefault="00EA2FCC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k=a+1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f(k)</m:t>
                    </m:r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&lt;</m:t>
                </m:r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f(x)</m:t>
                    </m:r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dx&lt;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k=a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f(k)</m:t>
                    </m:r>
                  </m:e>
                </m:nary>
              </m:oMath>
            </m:oMathPara>
          </w:p>
        </w:tc>
      </w:tr>
      <w:tr w:rsidR="00662EB5" w:rsidRPr="009F1DA6" w14:paraId="5DAA5B3B" w14:textId="77777777" w:rsidTr="005B3E8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8" w:type="dxa"/>
            <w:gridSpan w:val="5"/>
            <w:vMerge/>
            <w:tcBorders>
              <w:left w:val="single" w:sz="12" w:space="0" w:color="365F91"/>
              <w:bottom w:val="single" w:sz="12" w:space="0" w:color="335A8A"/>
              <w:right w:val="single" w:sz="12" w:space="0" w:color="DCE5F2"/>
            </w:tcBorders>
            <w:shd w:val="clear" w:color="auto" w:fill="auto"/>
            <w:vAlign w:val="center"/>
          </w:tcPr>
          <w:p w14:paraId="6C3220DA" w14:textId="77777777" w:rsidR="00662EB5" w:rsidRPr="009F1DA6" w:rsidRDefault="00662EB5" w:rsidP="00AD5A4C">
            <w:pPr>
              <w:spacing w:before="120" w:after="120" w:line="276" w:lineRule="auto"/>
              <w:jc w:val="center"/>
              <w:rPr>
                <w:rFonts w:ascii="Calibri" w:eastAsia="Calibri" w:hAnsi="Calibri" w:cs="Utsaah"/>
                <w:b w:val="0"/>
                <w:sz w:val="21"/>
                <w:szCs w:val="21"/>
              </w:rPr>
            </w:pPr>
          </w:p>
        </w:tc>
        <w:tc>
          <w:tcPr>
            <w:tcW w:w="4083" w:type="dxa"/>
            <w:gridSpan w:val="14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5A2344F4" w14:textId="6B68AE67" w:rsidR="00662EB5" w:rsidRPr="009F1DA6" w:rsidRDefault="00662EB5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w:r w:rsidRPr="009F1DA6">
              <w:rPr>
                <w:rFonts w:ascii="Calibri" w:eastAsia="Calibri" w:hAnsi="Calibri" w:cs="Utsaah"/>
                <w:sz w:val="21"/>
                <w:szCs w:val="21"/>
              </w:rPr>
              <w:t xml:space="preserve">For an increasing function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g(x)</m:t>
              </m:r>
            </m:oMath>
            <w:r w:rsidRPr="009F1DA6">
              <w:rPr>
                <w:rFonts w:ascii="Calibri" w:eastAsia="Calibri" w:hAnsi="Calibri" w:cs="Utsaah"/>
                <w:sz w:val="21"/>
                <w:szCs w:val="21"/>
              </w:rPr>
              <w:t xml:space="preserve"> for all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x&gt;a</m:t>
              </m:r>
            </m:oMath>
            <w:r w:rsidRPr="009F1DA6">
              <w:rPr>
                <w:rFonts w:ascii="Calibri" w:eastAsia="Calibri" w:hAnsi="Calibri" w:cs="Utsaah"/>
                <w:sz w:val="21"/>
                <w:szCs w:val="21"/>
              </w:rPr>
              <w:t>, then there is an upper and lower sum such that:</w:t>
            </w:r>
          </w:p>
        </w:tc>
        <w:tc>
          <w:tcPr>
            <w:tcW w:w="4117" w:type="dxa"/>
            <w:gridSpan w:val="7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61924ED" w14:textId="307E730F" w:rsidR="00662EB5" w:rsidRPr="009F1DA6" w:rsidRDefault="00EA2FCC" w:rsidP="00AD5A4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Utsaah"/>
                <w:sz w:val="21"/>
                <w:szCs w:val="21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k=a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g(k)</m:t>
                    </m:r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&lt;</m:t>
                </m:r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g(x)</m:t>
                    </m:r>
                  </m:e>
                </m:nary>
                <m:r>
                  <w:rPr>
                    <w:rFonts w:ascii="Cambria Math" w:hAnsi="Cambria Math" w:cs="Utsaah"/>
                    <w:sz w:val="21"/>
                    <w:szCs w:val="21"/>
                  </w:rPr>
                  <m:t>dx&lt;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k=a+1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g(k)</m:t>
                    </m:r>
                  </m:e>
                </m:nary>
              </m:oMath>
            </m:oMathPara>
          </w:p>
        </w:tc>
      </w:tr>
    </w:tbl>
    <w:p w14:paraId="586C7193" w14:textId="77777777" w:rsidR="000D3096" w:rsidRPr="009F1DA6" w:rsidRDefault="000D3096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BB766BD" w14:textId="77777777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5ED57B9" w14:textId="77777777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3D4B1FCF" w14:textId="77777777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6102C9B" w14:textId="77777777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358BF912" w14:textId="77777777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5DEFB4F" w14:textId="77777777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0D619795" w14:textId="77777777" w:rsidR="009512E2" w:rsidRDefault="009512E2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546A8658" w14:textId="77777777" w:rsidR="005B3E8F" w:rsidRDefault="005B3E8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5B0B4D0" w14:textId="77777777" w:rsidR="005B3E8F" w:rsidRPr="009F1DA6" w:rsidRDefault="005B3E8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65BE262" w14:textId="77777777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2D577E5" w14:textId="77777777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tbl>
      <w:tblPr>
        <w:tblStyle w:val="GridTable1Light-Accent1"/>
        <w:tblpPr w:leftFromText="180" w:rightFromText="180" w:vertAnchor="text" w:horzAnchor="page" w:tblpX="415" w:tblpY="43"/>
        <w:tblW w:w="11597" w:type="dxa"/>
        <w:tblLook w:val="04A0" w:firstRow="1" w:lastRow="0" w:firstColumn="1" w:lastColumn="0" w:noHBand="0" w:noVBand="1"/>
      </w:tblPr>
      <w:tblGrid>
        <w:gridCol w:w="1334"/>
        <w:gridCol w:w="109"/>
        <w:gridCol w:w="1225"/>
        <w:gridCol w:w="1265"/>
        <w:gridCol w:w="995"/>
        <w:gridCol w:w="968"/>
        <w:gridCol w:w="126"/>
        <w:gridCol w:w="506"/>
        <w:gridCol w:w="695"/>
        <w:gridCol w:w="279"/>
        <w:gridCol w:w="292"/>
        <w:gridCol w:w="1272"/>
        <w:gridCol w:w="631"/>
        <w:gridCol w:w="1900"/>
      </w:tblGrid>
      <w:tr w:rsidR="00182616" w:rsidRPr="009F1DA6" w14:paraId="7BB33D2F" w14:textId="77777777" w:rsidTr="00FC5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4F2C24" w14:textId="77777777" w:rsidR="00182616" w:rsidRPr="009F1DA6" w:rsidRDefault="00182616" w:rsidP="00182616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lastRenderedPageBreak/>
              <w:t>Topic 9: Calculus Option</w:t>
            </w:r>
          </w:p>
        </w:tc>
        <w:tc>
          <w:tcPr>
            <w:tcW w:w="5575" w:type="dxa"/>
            <w:gridSpan w:val="7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75D2722" w14:textId="3180469A" w:rsidR="00182616" w:rsidRPr="009F1DA6" w:rsidRDefault="00D45DBC" w:rsidP="00182616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i/>
                <w:sz w:val="21"/>
                <w:szCs w:val="21"/>
              </w:rPr>
              <w:t>Series</w:t>
            </w:r>
            <w:r w:rsidR="003B4045" w:rsidRPr="009F1DA6">
              <w:rPr>
                <w:rFonts w:ascii="Calibri" w:hAnsi="Calibri" w:cs="Utsaah"/>
                <w:b w:val="0"/>
                <w:i/>
                <w:sz w:val="21"/>
                <w:szCs w:val="21"/>
              </w:rPr>
              <w:t xml:space="preserve"> Part 1</w:t>
            </w:r>
          </w:p>
        </w:tc>
      </w:tr>
      <w:tr w:rsidR="00DA50E8" w:rsidRPr="009F1DA6" w14:paraId="79C9E09E" w14:textId="77777777" w:rsidTr="00D26F2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tcBorders>
              <w:top w:val="single" w:sz="12" w:space="0" w:color="365F91"/>
              <w:left w:val="single" w:sz="12" w:space="0" w:color="365F91"/>
              <w:bottom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7D9EFF45" w14:textId="1C8189AF" w:rsidR="00DA50E8" w:rsidRPr="009F1DA6" w:rsidRDefault="00DA50E8" w:rsidP="00DA50E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A series consists of </w:t>
            </w:r>
            <m:oMath>
              <m:sSub>
                <m:sSub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…</m:t>
              </m:r>
            </m:oMath>
          </w:p>
        </w:tc>
        <w:tc>
          <w:tcPr>
            <w:tcW w:w="3290" w:type="dxa"/>
            <w:gridSpan w:val="5"/>
            <w:tcBorders>
              <w:top w:val="single" w:sz="12" w:space="0" w:color="365F91"/>
              <w:left w:val="single" w:sz="12" w:space="0" w:color="DCE5F2"/>
              <w:bottom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0DC67AF8" w14:textId="59FD1C77" w:rsidR="00DA50E8" w:rsidRPr="009F1DA6" w:rsidRDefault="00EA2FCC" w:rsidP="0042708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=S</m:t>
                    </m:r>
                  </m:e>
                </m:nary>
              </m:oMath>
            </m:oMathPara>
          </w:p>
        </w:tc>
        <w:tc>
          <w:tcPr>
            <w:tcW w:w="4374" w:type="dxa"/>
            <w:gridSpan w:val="5"/>
            <w:tcBorders>
              <w:top w:val="single" w:sz="12" w:space="0" w:color="365F91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17B7F28" w14:textId="17EA38FD" w:rsidR="00DA50E8" w:rsidRPr="009F1DA6" w:rsidRDefault="00EA2FCC" w:rsidP="0042708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</w:tr>
      <w:tr w:rsidR="00DA50E8" w:rsidRPr="009F1DA6" w14:paraId="7D14B0B7" w14:textId="77777777" w:rsidTr="00D26F2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tcBorders>
              <w:top w:val="single" w:sz="12" w:space="0" w:color="DCE5F2"/>
              <w:left w:val="single" w:sz="12" w:space="0" w:color="365F91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69E8F11F" w14:textId="41A65026" w:rsidR="00DA50E8" w:rsidRPr="009F1DA6" w:rsidRDefault="00DA50E8" w:rsidP="00DA50E8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It is denoted by:</w:t>
            </w:r>
          </w:p>
        </w:tc>
        <w:tc>
          <w:tcPr>
            <w:tcW w:w="3290" w:type="dxa"/>
            <w:gridSpan w:val="5"/>
            <w:tcBorders>
              <w:left w:val="single" w:sz="12" w:space="0" w:color="DCE5F2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1DD623A0" w14:textId="5777BA57" w:rsidR="00DA50E8" w:rsidRPr="009F1DA6" w:rsidRDefault="0042708C" w:rsidP="003031E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>For a total sum</w:t>
            </w:r>
          </w:p>
        </w:tc>
        <w:tc>
          <w:tcPr>
            <w:tcW w:w="4374" w:type="dxa"/>
            <w:gridSpan w:val="5"/>
            <w:tcBorders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772009" w14:textId="273490CC" w:rsidR="00DA50E8" w:rsidRPr="009F1DA6" w:rsidRDefault="0042708C" w:rsidP="003031E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>For a partial sum</w:t>
            </w:r>
          </w:p>
        </w:tc>
      </w:tr>
      <w:tr w:rsidR="001856C6" w:rsidRPr="009F1DA6" w14:paraId="14010306" w14:textId="77777777" w:rsidTr="00D26F20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 w:val="restart"/>
            <w:tcBorders>
              <w:top w:val="single" w:sz="12" w:space="0" w:color="DCE5F2"/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095CC9A1" w14:textId="05DDA917" w:rsidR="001856C6" w:rsidRPr="009F1DA6" w:rsidRDefault="001856C6" w:rsidP="00DA50E8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The Divergence Test states:</w:t>
            </w:r>
          </w:p>
        </w:tc>
        <w:tc>
          <w:tcPr>
            <w:tcW w:w="7664" w:type="dxa"/>
            <w:gridSpan w:val="10"/>
            <w:tcBorders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DF5A67E" w14:textId="34B96FEB" w:rsidR="001856C6" w:rsidRPr="009F1DA6" w:rsidRDefault="001856C6" w:rsidP="000D2361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hAnsi="Cambria Math" w:cs="Utsaah"/>
                  <w:sz w:val="21"/>
                  <w:szCs w:val="21"/>
                </w:rPr>
                <m:t>≠0</m:t>
              </m:r>
            </m:oMath>
            <w:r w:rsidR="00D13EF9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or does not exist then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="00D13EF9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diverges</w:t>
            </w:r>
          </w:p>
        </w:tc>
      </w:tr>
      <w:tr w:rsidR="001856C6" w:rsidRPr="009F1DA6" w14:paraId="03C48A91" w14:textId="77777777" w:rsidTr="00D26F20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5D7449F4" w14:textId="77777777" w:rsidR="001856C6" w:rsidRPr="009F1DA6" w:rsidRDefault="001856C6" w:rsidP="00DA50E8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64" w:type="dxa"/>
            <w:gridSpan w:val="10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145F493" w14:textId="4FA42042" w:rsidR="001856C6" w:rsidRPr="009F1DA6" w:rsidRDefault="00D13EF9" w:rsidP="00D13EF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=0</m:t>
                  </m:r>
                </m:e>
              </m:func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then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may converge or may diverge</w:t>
            </w:r>
          </w:p>
        </w:tc>
      </w:tr>
      <w:tr w:rsidR="00926B5D" w:rsidRPr="009F1DA6" w14:paraId="5FD91D2D" w14:textId="77777777" w:rsidTr="00D26F20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  <w:vMerge w:val="restart"/>
            <w:tcBorders>
              <w:left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4C1C980B" w14:textId="5C0462B7" w:rsidR="00926B5D" w:rsidRPr="009F1DA6" w:rsidRDefault="00AE175E" w:rsidP="00DA50E8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Ke</w:t>
            </w:r>
            <w:r w:rsidR="00926B5D"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y series types: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15664B7B" w14:textId="150B098C" w:rsidR="00926B5D" w:rsidRPr="009F1DA6" w:rsidRDefault="00926B5D" w:rsidP="00D13EF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Geometric </w:t>
            </w:r>
            <w:r w:rsidR="00DE089D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Infinite </w:t>
            </w: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Series:</w:t>
            </w:r>
          </w:p>
          <w:p w14:paraId="505D8C13" w14:textId="2DB4F0DC" w:rsidR="00926B5D" w:rsidRPr="009F1DA6" w:rsidRDefault="00EA2FCC" w:rsidP="00AD6A1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n-1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3290" w:type="dxa"/>
            <w:gridSpan w:val="5"/>
            <w:tcBorders>
              <w:left w:val="single" w:sz="12" w:space="0" w:color="DCE5F2"/>
              <w:bottom w:val="single" w:sz="6" w:space="0" w:color="DCE5F2"/>
              <w:right w:val="single" w:sz="6" w:space="0" w:color="DCE5F2"/>
            </w:tcBorders>
            <w:shd w:val="clear" w:color="auto" w:fill="auto"/>
            <w:vAlign w:val="center"/>
          </w:tcPr>
          <w:p w14:paraId="7CD34095" w14:textId="55795322" w:rsidR="00926B5D" w:rsidRPr="009F1DA6" w:rsidRDefault="00926B5D" w:rsidP="0029474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Converges if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r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&lt;1</m:t>
              </m:r>
            </m:oMath>
          </w:p>
        </w:tc>
        <w:tc>
          <w:tcPr>
            <w:tcW w:w="4374" w:type="dxa"/>
            <w:gridSpan w:val="5"/>
            <w:tcBorders>
              <w:left w:val="single" w:sz="6" w:space="0" w:color="DCE5F2"/>
              <w:bottom w:val="single" w:sz="6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001CB19" w14:textId="2F696396" w:rsidR="00926B5D" w:rsidRPr="009F1DA6" w:rsidRDefault="00926B5D" w:rsidP="0029474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Diverges if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r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≥1</m:t>
              </m:r>
            </m:oMath>
          </w:p>
        </w:tc>
      </w:tr>
      <w:tr w:rsidR="00926B5D" w:rsidRPr="009F1DA6" w14:paraId="0D39A258" w14:textId="77777777" w:rsidTr="00D26F2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0F5E5C01" w14:textId="77777777" w:rsidR="00926B5D" w:rsidRPr="009F1DA6" w:rsidRDefault="00926B5D" w:rsidP="00DA50E8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31FC4564" w14:textId="77777777" w:rsidR="00926B5D" w:rsidRPr="009F1DA6" w:rsidRDefault="00926B5D" w:rsidP="00D13EF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</w:p>
        </w:tc>
        <w:tc>
          <w:tcPr>
            <w:tcW w:w="3290" w:type="dxa"/>
            <w:gridSpan w:val="5"/>
            <w:tcBorders>
              <w:top w:val="single" w:sz="6" w:space="0" w:color="DCE5F2"/>
              <w:left w:val="single" w:sz="12" w:space="0" w:color="DCE5F2"/>
              <w:bottom w:val="single" w:sz="12" w:space="0" w:color="365F91"/>
              <w:right w:val="single" w:sz="6" w:space="0" w:color="DCE5F2"/>
            </w:tcBorders>
            <w:shd w:val="clear" w:color="auto" w:fill="auto"/>
            <w:vAlign w:val="center"/>
          </w:tcPr>
          <w:p w14:paraId="4918230C" w14:textId="2C2A92E7" w:rsidR="00926B5D" w:rsidRPr="009F1DA6" w:rsidRDefault="00926B5D" w:rsidP="00D13EF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Sum of infinite geometric series:</w:t>
            </w:r>
          </w:p>
        </w:tc>
        <w:tc>
          <w:tcPr>
            <w:tcW w:w="4374" w:type="dxa"/>
            <w:gridSpan w:val="5"/>
            <w:tcBorders>
              <w:top w:val="single" w:sz="6" w:space="0" w:color="DCE5F2"/>
              <w:left w:val="single" w:sz="6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5FEDB8E" w14:textId="7829DE27" w:rsidR="00926B5D" w:rsidRPr="009F1DA6" w:rsidRDefault="009F1DA6" w:rsidP="00D13EF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1-r</m:t>
                    </m:r>
                  </m:den>
                </m:f>
              </m:oMath>
            </m:oMathPara>
          </w:p>
        </w:tc>
      </w:tr>
      <w:tr w:rsidR="00926B5D" w:rsidRPr="009F1DA6" w14:paraId="37C78877" w14:textId="77777777" w:rsidTr="00D26F20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4AF3FED9" w14:textId="77777777" w:rsidR="00926B5D" w:rsidRPr="009F1DA6" w:rsidRDefault="00926B5D" w:rsidP="00DA50E8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139FF18C" w14:textId="77777777" w:rsidR="00926B5D" w:rsidRPr="009F1DA6" w:rsidRDefault="00926B5D" w:rsidP="00D13EF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Telescoping Series:</w:t>
            </w:r>
          </w:p>
          <w:p w14:paraId="390A6902" w14:textId="7A025375" w:rsidR="00926B5D" w:rsidRPr="009F1DA6" w:rsidRDefault="00926B5D" w:rsidP="00D13EF9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i/>
                <w:sz w:val="21"/>
                <w:szCs w:val="21"/>
              </w:rPr>
              <w:t>Partial Fractions</w:t>
            </w:r>
          </w:p>
        </w:tc>
        <w:tc>
          <w:tcPr>
            <w:tcW w:w="2595" w:type="dxa"/>
            <w:gridSpan w:val="4"/>
            <w:tcBorders>
              <w:top w:val="single" w:sz="12" w:space="0" w:color="365F91"/>
              <w:left w:val="single" w:sz="12" w:space="0" w:color="DCE5F2"/>
              <w:bottom w:val="single" w:sz="12" w:space="0" w:color="365F91"/>
              <w:right w:val="single" w:sz="6" w:space="0" w:color="DCE5F2"/>
            </w:tcBorders>
            <w:shd w:val="clear" w:color="auto" w:fill="auto"/>
            <w:vAlign w:val="center"/>
          </w:tcPr>
          <w:p w14:paraId="0161F4D5" w14:textId="06FFFB17" w:rsidR="00926B5D" w:rsidRPr="009F1DA6" w:rsidRDefault="00926B5D" w:rsidP="00CC450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Find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S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equation</w:t>
            </w:r>
          </w:p>
        </w:tc>
        <w:tc>
          <w:tcPr>
            <w:tcW w:w="2538" w:type="dxa"/>
            <w:gridSpan w:val="4"/>
            <w:tcBorders>
              <w:top w:val="single" w:sz="12" w:space="0" w:color="365F91"/>
              <w:left w:val="single" w:sz="6" w:space="0" w:color="DCE5F2"/>
              <w:bottom w:val="single" w:sz="12" w:space="0" w:color="365F91"/>
              <w:right w:val="single" w:sz="6" w:space="0" w:color="DCE5F2"/>
            </w:tcBorders>
            <w:shd w:val="clear" w:color="auto" w:fill="auto"/>
            <w:vAlign w:val="center"/>
          </w:tcPr>
          <w:p w14:paraId="25FA3CDD" w14:textId="070FB856" w:rsidR="00926B5D" w:rsidRPr="009F1DA6" w:rsidRDefault="00926B5D" w:rsidP="00CC450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Simplify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S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</w:p>
        </w:tc>
        <w:tc>
          <w:tcPr>
            <w:tcW w:w="2531" w:type="dxa"/>
            <w:gridSpan w:val="2"/>
            <w:tcBorders>
              <w:top w:val="single" w:sz="12" w:space="0" w:color="365F91"/>
              <w:left w:val="single" w:sz="6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D84B95B" w14:textId="449C51A7" w:rsidR="00926B5D" w:rsidRPr="009F1DA6" w:rsidRDefault="00926B5D" w:rsidP="00CC450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Take </w:t>
            </w:r>
            <m:oMath>
              <m:func>
                <m:func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func>
            </m:oMath>
          </w:p>
        </w:tc>
      </w:tr>
      <w:tr w:rsidR="00FC5B26" w:rsidRPr="009F1DA6" w14:paraId="38C824F7" w14:textId="77777777" w:rsidTr="00D26F20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  <w:vMerge/>
            <w:tcBorders>
              <w:left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7CCAFDBE" w14:textId="77777777" w:rsidR="00FC5B26" w:rsidRPr="009F1DA6" w:rsidRDefault="00FC5B26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09FF25C0" w14:textId="55584FC1" w:rsidR="00FC5B26" w:rsidRPr="009F1DA6" w:rsidRDefault="00FC5B26" w:rsidP="00926B5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P-Series: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p</m:t>
                      </m:r>
                    </m:sup>
                  </m:sSup>
                </m:den>
              </m:f>
            </m:oMath>
          </w:p>
          <w:p w14:paraId="2A5D608D" w14:textId="546A8A3A" w:rsidR="00FC5B26" w:rsidRPr="009F1DA6" w:rsidRDefault="00FC5B26" w:rsidP="00F4435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i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(</w:t>
            </w:r>
            <w:r w:rsidRPr="009F1DA6">
              <w:rPr>
                <w:rFonts w:ascii="Calibri" w:eastAsiaTheme="minorEastAsia" w:hAnsi="Calibri" w:cs="Utsaah"/>
                <w:i/>
                <w:sz w:val="21"/>
                <w:szCs w:val="21"/>
              </w:rPr>
              <w:t xml:space="preserve">Harmonic Series: </w:t>
            </w:r>
            <m:oMath>
              <m:f>
                <m:f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den>
              </m:f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)</w:t>
            </w:r>
          </w:p>
        </w:tc>
        <w:tc>
          <w:tcPr>
            <w:tcW w:w="7664" w:type="dxa"/>
            <w:gridSpan w:val="10"/>
            <w:tcBorders>
              <w:top w:val="single" w:sz="12" w:space="0" w:color="365F91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2754AED" w14:textId="2C20A736" w:rsidR="00FC5B26" w:rsidRPr="009F1DA6" w:rsidRDefault="00FC5B26" w:rsidP="00926B5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 xml:space="preserve">Converges if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p&gt;1</m:t>
              </m:r>
            </m:oMath>
          </w:p>
        </w:tc>
      </w:tr>
      <w:tr w:rsidR="00FC5B26" w:rsidRPr="009F1DA6" w14:paraId="665AA992" w14:textId="77777777" w:rsidTr="00D26F20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2429D8B6" w14:textId="77777777" w:rsidR="00FC5B26" w:rsidRPr="009F1DA6" w:rsidRDefault="00FC5B26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12" w:space="0" w:color="365F91"/>
              <w:bottom w:val="single" w:sz="6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746B8B71" w14:textId="5ED41A3B" w:rsidR="00FC5B26" w:rsidRPr="009F1DA6" w:rsidRDefault="00FC5B26" w:rsidP="00926B5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</w:p>
        </w:tc>
        <w:tc>
          <w:tcPr>
            <w:tcW w:w="7664" w:type="dxa"/>
            <w:gridSpan w:val="10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D15946" w14:textId="68BB97AC" w:rsidR="00FC5B26" w:rsidRPr="009F1DA6" w:rsidRDefault="00FC5B26" w:rsidP="00926B5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>Diverges if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 xml:space="preserve"> p≤1</m:t>
              </m:r>
            </m:oMath>
          </w:p>
        </w:tc>
      </w:tr>
      <w:tr w:rsidR="00926B5D" w:rsidRPr="009F1DA6" w14:paraId="47301084" w14:textId="77777777" w:rsidTr="00D26F2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3C02D4B8" w14:textId="22014AD3" w:rsidR="00926B5D" w:rsidRPr="009F1DA6" w:rsidRDefault="00926B5D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The Comparison Test states given for two series of positive terms:</w:t>
            </w:r>
          </w:p>
        </w:tc>
        <w:tc>
          <w:tcPr>
            <w:tcW w:w="7664" w:type="dxa"/>
            <w:gridSpan w:val="10"/>
            <w:tcBorders>
              <w:top w:val="single" w:sz="12" w:space="0" w:color="365F91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B1EC9C9" w14:textId="21D9FA95" w:rsidR="00926B5D" w:rsidRPr="009F1DA6" w:rsidRDefault="00926B5D" w:rsidP="00926B5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≤</m:t>
              </m:r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for all of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and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converges, then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also converges</w:t>
            </w:r>
          </w:p>
        </w:tc>
      </w:tr>
      <w:tr w:rsidR="00926B5D" w:rsidRPr="009F1DA6" w14:paraId="14D6639B" w14:textId="77777777" w:rsidTr="00D26F20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/>
            <w:tcBorders>
              <w:left w:val="single" w:sz="12" w:space="0" w:color="365F91"/>
              <w:bottom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2B4D95E6" w14:textId="77777777" w:rsidR="00926B5D" w:rsidRPr="009F1DA6" w:rsidRDefault="00926B5D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64" w:type="dxa"/>
            <w:gridSpan w:val="10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51FFFC" w14:textId="6FBC0A11" w:rsidR="00926B5D" w:rsidRPr="009F1DA6" w:rsidRDefault="00926B5D" w:rsidP="00926B5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  <m:r>
                <w:rPr>
                  <w:rFonts w:ascii="Cambria Math" w:hAnsi="Cambria Math" w:cs="Utsaah"/>
                  <w:sz w:val="21"/>
                  <w:szCs w:val="21"/>
                </w:rPr>
                <m:t>≥</m:t>
              </m:r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for all of </w:t>
            </w:r>
            <m:oMath>
              <m: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and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diverges, then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also diverges</w:t>
            </w:r>
          </w:p>
        </w:tc>
      </w:tr>
      <w:tr w:rsidR="00926B5D" w:rsidRPr="009F1DA6" w14:paraId="544ECF95" w14:textId="77777777" w:rsidTr="00D26F20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 w:val="restart"/>
            <w:tcBorders>
              <w:top w:val="single" w:sz="12" w:space="0" w:color="DCE5F2"/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48B78E83" w14:textId="6E7E6FF3" w:rsidR="00926B5D" w:rsidRPr="009F1DA6" w:rsidRDefault="00926B5D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Steps:</w:t>
            </w:r>
          </w:p>
        </w:tc>
        <w:tc>
          <w:tcPr>
            <w:tcW w:w="7664" w:type="dxa"/>
            <w:gridSpan w:val="10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4E3054A" w14:textId="5687CD14" w:rsidR="00926B5D" w:rsidRPr="009F1DA6" w:rsidRDefault="00DA7E87" w:rsidP="00DA7E87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>
              <w:rPr>
                <w:rFonts w:ascii="Calibri" w:eastAsiaTheme="minorEastAsia" w:hAnsi="Calibri" w:cs="Utsaah"/>
                <w:sz w:val="21"/>
                <w:szCs w:val="21"/>
              </w:rPr>
              <w:t xml:space="preserve">1. Check if </w:t>
            </w:r>
            <w:r w:rsidR="00926B5D" w:rsidRPr="009F1DA6">
              <w:rPr>
                <w:rFonts w:ascii="Calibri" w:eastAsiaTheme="minorEastAsia" w:hAnsi="Calibri" w:cs="Utsaah"/>
                <w:sz w:val="21"/>
                <w:szCs w:val="21"/>
              </w:rPr>
              <w:t>positive (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0≤a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="00926B5D" w:rsidRPr="009F1DA6">
              <w:rPr>
                <w:rFonts w:ascii="Calibri" w:eastAsiaTheme="minorEastAsia" w:hAnsi="Calibri" w:cs="Utsaah"/>
                <w:sz w:val="21"/>
                <w:szCs w:val="21"/>
              </w:rPr>
              <w:t>)</w:t>
            </w:r>
          </w:p>
        </w:tc>
      </w:tr>
      <w:tr w:rsidR="00926B5D" w:rsidRPr="009F1DA6" w14:paraId="4A4EE823" w14:textId="77777777" w:rsidTr="00D26F2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/>
            <w:tcBorders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5B43CE18" w14:textId="77777777" w:rsidR="00926B5D" w:rsidRPr="009F1DA6" w:rsidRDefault="00926B5D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64" w:type="dxa"/>
            <w:gridSpan w:val="10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3464842" w14:textId="2B401708" w:rsidR="00926B5D" w:rsidRPr="009F1DA6" w:rsidRDefault="00926B5D" w:rsidP="00BB182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2. Find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</w:t>
            </w:r>
            <w:r w:rsidR="00BB182F" w:rsidRPr="009F1DA6">
              <w:rPr>
                <w:rFonts w:ascii="Calibri" w:eastAsiaTheme="minorEastAsia" w:hAnsi="Calibri" w:cs="Utsaah"/>
                <w:sz w:val="21"/>
                <w:szCs w:val="21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="00BB182F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generally is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="00BB182F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take away a useless term)</w:t>
            </w:r>
          </w:p>
        </w:tc>
      </w:tr>
      <w:tr w:rsidR="00BB182F" w:rsidRPr="009F1DA6" w14:paraId="413C4F96" w14:textId="77777777" w:rsidTr="00D26F2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/>
            <w:tcBorders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453F62FB" w14:textId="77777777" w:rsidR="00BB182F" w:rsidRPr="009F1DA6" w:rsidRDefault="00BB182F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64" w:type="dxa"/>
            <w:gridSpan w:val="10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BC50ACE" w14:textId="31AA5B89" w:rsidR="00BB182F" w:rsidRPr="009F1DA6" w:rsidRDefault="00BB182F" w:rsidP="00BB182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3. Determine whether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is smaller or larger than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</w:p>
        </w:tc>
      </w:tr>
      <w:tr w:rsidR="00926B5D" w:rsidRPr="009F1DA6" w14:paraId="6E9EC04A" w14:textId="77777777" w:rsidTr="00D26F20">
        <w:trPr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5A7348BD" w14:textId="77777777" w:rsidR="00926B5D" w:rsidRPr="009F1DA6" w:rsidRDefault="00926B5D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64" w:type="dxa"/>
            <w:gridSpan w:val="10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BA56C0" w14:textId="4760E80C" w:rsidR="00926B5D" w:rsidRPr="009F1DA6" w:rsidRDefault="00926B5D" w:rsidP="00BB182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3. Find if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is convergent or divergent</w:t>
            </w:r>
            <w:r w:rsidR="00644D6F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</w:t>
            </w:r>
          </w:p>
        </w:tc>
      </w:tr>
      <w:tr w:rsidR="000A1288" w:rsidRPr="009F1DA6" w14:paraId="1228769F" w14:textId="77777777" w:rsidTr="00D26F20">
        <w:trPr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3E6FC7D2" w14:textId="2EB955C1" w:rsidR="000A1288" w:rsidRPr="009F1DA6" w:rsidRDefault="000A1288" w:rsidP="00926B5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>The Limit Comparison Test States:</w:t>
            </w:r>
          </w:p>
        </w:tc>
        <w:tc>
          <w:tcPr>
            <w:tcW w:w="3569" w:type="dxa"/>
            <w:gridSpan w:val="6"/>
            <w:tcBorders>
              <w:top w:val="single" w:sz="12" w:space="0" w:color="365F91"/>
              <w:left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7186A44E" w14:textId="0413DBFC" w:rsidR="000A1288" w:rsidRPr="009F1DA6" w:rsidRDefault="000A1288" w:rsidP="006B1C7F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If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n</m:t>
                          </m:r>
                        </m:sub>
                      </m:sSub>
                    </m:den>
                  </m:f>
                </m:e>
              </m:nary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exists</w:t>
            </w:r>
            <w:r w:rsidR="006B1C7F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="006B1C7F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="006B1C7F"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are positive</w:t>
            </w: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to use limit comparison test:</w:t>
            </w:r>
          </w:p>
        </w:tc>
        <w:tc>
          <w:tcPr>
            <w:tcW w:w="4095" w:type="dxa"/>
            <w:gridSpan w:val="4"/>
            <w:tcBorders>
              <w:top w:val="single" w:sz="12" w:space="0" w:color="365F91"/>
              <w:left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151975B" w14:textId="3B9BEF43" w:rsidR="000A1288" w:rsidRPr="009F1DA6" w:rsidRDefault="000A1288" w:rsidP="000A1288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Then both series either converges of diverges</w:t>
            </w:r>
          </w:p>
        </w:tc>
      </w:tr>
      <w:tr w:rsidR="009465F2" w:rsidRPr="009F1DA6" w14:paraId="151DF5AD" w14:textId="77777777" w:rsidTr="00D26F2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/>
            <w:tcBorders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57694AE6" w14:textId="77777777" w:rsidR="009465F2" w:rsidRPr="009F1DA6" w:rsidRDefault="009465F2" w:rsidP="009465F2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DCE5F2"/>
              <w:left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5D8DB16" w14:textId="47335E39" w:rsidR="009465F2" w:rsidRPr="009F1DA6" w:rsidRDefault="009465F2" w:rsidP="00DA7E87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>
              <w:rPr>
                <w:rFonts w:ascii="Calibri" w:eastAsiaTheme="minorEastAsia" w:hAnsi="Calibri" w:cs="Utsaah"/>
                <w:sz w:val="21"/>
                <w:szCs w:val="21"/>
              </w:rPr>
              <w:t>Steps:</w:t>
            </w:r>
          </w:p>
        </w:tc>
        <w:tc>
          <w:tcPr>
            <w:tcW w:w="6669" w:type="dxa"/>
            <w:gridSpan w:val="9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D6B36B0" w14:textId="773FF5E2" w:rsidR="009465F2" w:rsidRPr="009F1DA6" w:rsidRDefault="009465F2" w:rsidP="009465F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1.  Find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generally is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take away a useless term)</w:t>
            </w:r>
          </w:p>
        </w:tc>
      </w:tr>
      <w:tr w:rsidR="009465F2" w:rsidRPr="009F1DA6" w14:paraId="5DB556C4" w14:textId="77777777" w:rsidTr="00D26F2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38687F25" w14:textId="77777777" w:rsidR="009465F2" w:rsidRPr="009F1DA6" w:rsidRDefault="009465F2" w:rsidP="009465F2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5" w:type="dxa"/>
            <w:vMerge/>
            <w:tcBorders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2E3B30D" w14:textId="66485663" w:rsidR="009465F2" w:rsidRPr="009F1DA6" w:rsidRDefault="009465F2" w:rsidP="009465F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</w:p>
        </w:tc>
        <w:tc>
          <w:tcPr>
            <w:tcW w:w="6669" w:type="dxa"/>
            <w:gridSpan w:val="9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BE28FDA" w14:textId="6BC8E8D1" w:rsidR="009465F2" w:rsidRPr="009F1DA6" w:rsidRDefault="009465F2" w:rsidP="009465F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2. Find if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b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are positive and if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n</m:t>
                          </m:r>
                        </m:sub>
                      </m:sSub>
                    </m:den>
                  </m:f>
                </m:e>
              </m:nary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 exists</w:t>
            </w:r>
          </w:p>
        </w:tc>
      </w:tr>
      <w:tr w:rsidR="00FC5B26" w:rsidRPr="009F1DA6" w14:paraId="5560AB2F" w14:textId="77777777" w:rsidTr="00D26F20">
        <w:trPr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4"/>
            <w:tcBorders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7D3EC551" w14:textId="337F6820" w:rsidR="00FC5B26" w:rsidRPr="009F1DA6" w:rsidRDefault="00FC5B26" w:rsidP="00FC5B26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bCs w:val="0"/>
                <w:sz w:val="21"/>
                <w:szCs w:val="21"/>
              </w:rPr>
              <w:t xml:space="preserve">The Integral Test states for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=</m:t>
              </m:r>
              <m:sSub>
                <m:sSub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>, if</w:t>
            </w:r>
          </w:p>
        </w:tc>
        <w:tc>
          <w:tcPr>
            <w:tcW w:w="1963" w:type="dxa"/>
            <w:gridSpan w:val="2"/>
            <w:tcBorders>
              <w:top w:val="single" w:sz="12" w:space="0" w:color="365F91"/>
              <w:left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4DAA97FA" w14:textId="7D888E27" w:rsidR="00FC5B26" w:rsidRPr="009F1DA6" w:rsidRDefault="00FC5B26" w:rsidP="00A33CE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 xml:space="preserve">then </w:t>
            </w:r>
          </w:p>
        </w:tc>
        <w:tc>
          <w:tcPr>
            <w:tcW w:w="1898" w:type="dxa"/>
            <w:gridSpan w:val="5"/>
            <w:tcBorders>
              <w:top w:val="single" w:sz="12" w:space="0" w:color="365F91"/>
              <w:left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24952511" w14:textId="65D24913" w:rsidR="00FC5B26" w:rsidRPr="009F1DA6" w:rsidRDefault="00EA2FCC" w:rsidP="00A33CE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903" w:type="dxa"/>
            <w:gridSpan w:val="2"/>
            <w:tcBorders>
              <w:top w:val="single" w:sz="12" w:space="0" w:color="365F91"/>
              <w:left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08BBCF73" w14:textId="090FEF9D" w:rsidR="00FC5B26" w:rsidRPr="009F1DA6" w:rsidRDefault="00EA2FCC" w:rsidP="00A33CE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900" w:type="dxa"/>
            <w:tcBorders>
              <w:top w:val="single" w:sz="12" w:space="0" w:color="365F91"/>
              <w:left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C24A87D" w14:textId="4618BB52" w:rsidR="00FC5B26" w:rsidRPr="009F1DA6" w:rsidRDefault="00FC5B26" w:rsidP="00A33CE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Will both converge or diverge</w:t>
            </w:r>
          </w:p>
        </w:tc>
      </w:tr>
      <w:tr w:rsidR="00FC5B26" w:rsidRPr="009F1DA6" w14:paraId="060C3DCB" w14:textId="77777777" w:rsidTr="00D26F2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  <w:tcBorders>
              <w:top w:val="single" w:sz="12" w:space="0" w:color="DCE5F2"/>
              <w:left w:val="single" w:sz="12" w:space="0" w:color="365F91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3F82131E" w14:textId="619E37EF" w:rsidR="00FC5B26" w:rsidRPr="009F1DA6" w:rsidRDefault="00FC5B26" w:rsidP="00FC5B26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t>Positive</w:t>
            </w:r>
          </w:p>
        </w:tc>
        <w:tc>
          <w:tcPr>
            <w:tcW w:w="1334" w:type="dxa"/>
            <w:gridSpan w:val="2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7C2442F5" w14:textId="0DD4B135" w:rsidR="00FC5B26" w:rsidRPr="009F1DA6" w:rsidRDefault="00FC5B26" w:rsidP="00FC5B2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9F1DA6">
              <w:rPr>
                <w:rFonts w:ascii="Calibri" w:hAnsi="Calibri" w:cs="Utsaah"/>
                <w:sz w:val="21"/>
                <w:szCs w:val="21"/>
              </w:rPr>
              <w:t>Decreasing</w:t>
            </w:r>
          </w:p>
        </w:tc>
        <w:tc>
          <w:tcPr>
            <w:tcW w:w="1265" w:type="dxa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4DE76B94" w14:textId="339EE884" w:rsidR="00FC5B26" w:rsidRPr="009F1DA6" w:rsidRDefault="00FC5B26" w:rsidP="00FC5B2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Cs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>Continuous</w:t>
            </w:r>
          </w:p>
        </w:tc>
        <w:tc>
          <w:tcPr>
            <w:tcW w:w="3861" w:type="dxa"/>
            <w:gridSpan w:val="7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4B0670F7" w14:textId="24C0E05D" w:rsidR="00FC5B26" w:rsidRPr="009F1DA6" w:rsidRDefault="00FC5B26" w:rsidP="00FC5B2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1. Check criteria: If it’s positive decreasing and continuous</w:t>
            </w:r>
          </w:p>
        </w:tc>
        <w:tc>
          <w:tcPr>
            <w:tcW w:w="3803" w:type="dxa"/>
            <w:gridSpan w:val="3"/>
            <w:tcBorders>
              <w:top w:val="single" w:sz="12" w:space="0" w:color="DCE5F2"/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216F6F0" w14:textId="794772BB" w:rsidR="00FC5B26" w:rsidRPr="009F1DA6" w:rsidRDefault="00FC5B26" w:rsidP="00FC5B26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2. Then integrate </w:t>
            </w:r>
            <m:oMath>
              <m:sSub>
                <m:sSub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a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n</m:t>
                  </m:r>
                </m:sub>
              </m:sSub>
            </m:oMath>
          </w:p>
        </w:tc>
      </w:tr>
    </w:tbl>
    <w:p w14:paraId="1265613D" w14:textId="2DF64A4B" w:rsidR="008C6DDF" w:rsidRPr="009F1DA6" w:rsidRDefault="008C6DDF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tbl>
      <w:tblPr>
        <w:tblStyle w:val="GridTable1Light-Accent1"/>
        <w:tblpPr w:leftFromText="180" w:rightFromText="180" w:vertAnchor="text" w:horzAnchor="page" w:tblpX="415" w:tblpY="43"/>
        <w:tblW w:w="11597" w:type="dxa"/>
        <w:tblLook w:val="04A0" w:firstRow="1" w:lastRow="0" w:firstColumn="1" w:lastColumn="0" w:noHBand="0" w:noVBand="1"/>
      </w:tblPr>
      <w:tblGrid>
        <w:gridCol w:w="4002"/>
        <w:gridCol w:w="559"/>
        <w:gridCol w:w="1461"/>
        <w:gridCol w:w="3044"/>
        <w:gridCol w:w="2531"/>
      </w:tblGrid>
      <w:tr w:rsidR="00FC5B26" w:rsidRPr="009F1DA6" w14:paraId="5274563D" w14:textId="77777777" w:rsidTr="00FC5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2" w:type="dxa"/>
            <w:gridSpan w:val="3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0F26F1B4" w14:textId="77777777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sz w:val="21"/>
                <w:szCs w:val="21"/>
              </w:rPr>
              <w:lastRenderedPageBreak/>
              <w:t>Topic 9: Calculus Option</w:t>
            </w:r>
          </w:p>
        </w:tc>
        <w:tc>
          <w:tcPr>
            <w:tcW w:w="5575" w:type="dxa"/>
            <w:gridSpan w:val="2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14:paraId="64134614" w14:textId="77777777" w:rsidR="00FC5B26" w:rsidRPr="009F1DA6" w:rsidRDefault="00FC5B26" w:rsidP="00F4435A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b w:val="0"/>
                <w:bCs w:val="0"/>
                <w:i/>
                <w:sz w:val="21"/>
                <w:szCs w:val="21"/>
              </w:rPr>
            </w:pPr>
            <w:r w:rsidRPr="009F1DA6">
              <w:rPr>
                <w:rFonts w:ascii="Calibri" w:hAnsi="Calibri" w:cs="Utsaah"/>
                <w:b w:val="0"/>
                <w:i/>
                <w:sz w:val="21"/>
                <w:szCs w:val="21"/>
              </w:rPr>
              <w:t>Series Part 2</w:t>
            </w:r>
          </w:p>
        </w:tc>
      </w:tr>
      <w:tr w:rsidR="00FC5B26" w:rsidRPr="009F1DA6" w14:paraId="6DA82947" w14:textId="77777777" w:rsidTr="00F4435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  <w:tcBorders>
              <w:top w:val="single" w:sz="12" w:space="0" w:color="365F91"/>
              <w:left w:val="single" w:sz="12" w:space="0" w:color="365F91"/>
              <w:bottom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541D4E5B" w14:textId="77777777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>The Alternating Series Test states for:</w:t>
            </w:r>
          </w:p>
          <w:p w14:paraId="0353DDFE" w14:textId="33D292C2" w:rsidR="00FC5B26" w:rsidRPr="009F1DA6" w:rsidRDefault="00EA2FCC" w:rsidP="00F4435A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Utsaah"/>
                                <w:b w:val="0"/>
                                <w:i/>
                                <w:sz w:val="21"/>
                                <w:szCs w:val="21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(-1)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Utsaah"/>
                                <w:sz w:val="21"/>
                                <w:szCs w:val="21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595" w:type="dxa"/>
            <w:gridSpan w:val="4"/>
            <w:tcBorders>
              <w:top w:val="single" w:sz="12" w:space="0" w:color="365F91"/>
              <w:left w:val="single" w:sz="12" w:space="0" w:color="DCE5F2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780016" w14:textId="316389DF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if </w:t>
            </w:r>
            <m:oMath>
              <m:func>
                <m:func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=0</m:t>
                  </m:r>
                </m:e>
              </m:func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 and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n+1</m:t>
                      </m:r>
                    </m:sub>
                  </m:sSub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d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>, then the series will converge</w:t>
            </w:r>
          </w:p>
        </w:tc>
      </w:tr>
      <w:tr w:rsidR="00FC5B26" w:rsidRPr="009F1DA6" w14:paraId="22240361" w14:textId="77777777" w:rsidTr="00F4435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  <w:vMerge w:val="restart"/>
            <w:tcBorders>
              <w:top w:val="single" w:sz="12" w:space="0" w:color="DCE5F2"/>
              <w:left w:val="single" w:sz="12" w:space="0" w:color="365F91"/>
              <w:right w:val="single" w:sz="12" w:space="0" w:color="365F91"/>
            </w:tcBorders>
            <w:shd w:val="clear" w:color="auto" w:fill="auto"/>
            <w:vAlign w:val="center"/>
          </w:tcPr>
          <w:p w14:paraId="67447F1A" w14:textId="29F58470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If: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b w:val="0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 converges, then </w:t>
            </w:r>
            <m:oMath>
              <m:func>
                <m:funcPr>
                  <m:ctrlPr>
                    <w:rPr>
                      <w:rFonts w:ascii="Cambria Math" w:hAnsi="Cambria Math" w:cs="Utsaah"/>
                      <w:b w:val="0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Utsaah"/>
                          <w:b w:val="0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sSub>
                    <m:sSubPr>
                      <m:ctrlPr>
                        <w:rPr>
                          <w:rFonts w:ascii="Cambria Math" w:hAnsi="Cambria Math" w:cs="Utsaah"/>
                          <w:b w:val="0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1"/>
                      <w:szCs w:val="21"/>
                    </w:rPr>
                    <m:t>=S</m:t>
                  </m:r>
                </m:e>
              </m:func>
            </m:oMath>
          </w:p>
          <w:p w14:paraId="49CD0174" w14:textId="3B74B38E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However, if 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n</m:t>
              </m:r>
            </m:oMath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 does not approach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1"/>
                  <w:szCs w:val="21"/>
                </w:rPr>
                <m:t>∞</m:t>
              </m:r>
            </m:oMath>
            <w:r w:rsidRPr="009F1DA6">
              <w:rPr>
                <w:rFonts w:ascii="Calibri" w:eastAsiaTheme="minorEastAsia" w:hAnsi="Calibri" w:cs="Utsaah"/>
                <w:b w:val="0"/>
                <w:sz w:val="21"/>
                <w:szCs w:val="21"/>
              </w:rPr>
              <w:t xml:space="preserve"> then the Error of a Sum can be found:</w:t>
            </w:r>
          </w:p>
        </w:tc>
        <w:tc>
          <w:tcPr>
            <w:tcW w:w="5064" w:type="dxa"/>
            <w:gridSpan w:val="3"/>
            <w:tcBorders>
              <w:top w:val="single" w:sz="12" w:space="0" w:color="DCE5F2"/>
              <w:left w:val="single" w:sz="12" w:space="0" w:color="365F91"/>
              <w:bottom w:val="single" w:sz="12" w:space="0" w:color="DCE5F2"/>
              <w:right w:val="single" w:sz="12" w:space="0" w:color="DCE5F2"/>
            </w:tcBorders>
            <w:shd w:val="clear" w:color="auto" w:fill="auto"/>
            <w:vAlign w:val="center"/>
          </w:tcPr>
          <w:p w14:paraId="58BDA664" w14:textId="42BB3153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The Absolute Converge states: For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sz w:val="21"/>
                <w:szCs w:val="21"/>
              </w:rPr>
              <w:t xml:space="preserve">, if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Utsaah"/>
                          <w:bCs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n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=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Utsaah"/>
                          <w:bCs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Utsaah"/>
                          <w:bCs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+…</m:t>
                  </m:r>
                </m:e>
              </m:nary>
            </m:oMath>
            <w:r w:rsidRPr="009F1DA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is convergent, then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is absolutely convergent</w:t>
            </w:r>
          </w:p>
        </w:tc>
        <w:tc>
          <w:tcPr>
            <w:tcW w:w="2531" w:type="dxa"/>
            <w:tcBorders>
              <w:top w:val="single" w:sz="12" w:space="0" w:color="365F91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52FB4" w14:textId="77777777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i/>
                <w:sz w:val="21"/>
                <w:szCs w:val="21"/>
              </w:rPr>
            </w:pPr>
            <w:r w:rsidRPr="009F1DA6">
              <w:rPr>
                <w:rFonts w:ascii="Calibri" w:eastAsiaTheme="minorEastAsia" w:hAnsi="Calibri" w:cs="Utsaah"/>
                <w:i/>
                <w:sz w:val="21"/>
                <w:szCs w:val="21"/>
              </w:rPr>
              <w:t>Use if series is not always positive, or not alternating, or when dealing with trig</w:t>
            </w:r>
          </w:p>
        </w:tc>
      </w:tr>
      <w:tr w:rsidR="00FC5B26" w:rsidRPr="009F1DA6" w14:paraId="1655B1A2" w14:textId="77777777" w:rsidTr="00F4435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  <w:vMerge/>
            <w:tcBorders>
              <w:left w:val="single" w:sz="12" w:space="0" w:color="365F91"/>
              <w:bottom w:val="single" w:sz="12" w:space="0" w:color="DCE5F2"/>
              <w:right w:val="single" w:sz="12" w:space="0" w:color="365F91"/>
            </w:tcBorders>
            <w:shd w:val="clear" w:color="auto" w:fill="auto"/>
            <w:vAlign w:val="center"/>
          </w:tcPr>
          <w:p w14:paraId="5AA264CC" w14:textId="77777777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</w:p>
        </w:tc>
        <w:tc>
          <w:tcPr>
            <w:tcW w:w="7595" w:type="dxa"/>
            <w:gridSpan w:val="4"/>
            <w:tcBorders>
              <w:top w:val="single" w:sz="12" w:space="0" w:color="DCE5F2"/>
              <w:left w:val="single" w:sz="12" w:space="0" w:color="365F91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301C7AB" w14:textId="4F6DF390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 xml:space="preserve">1. Write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Theme="minorEastAsia" w:hAnsi="Calibri" w:cs="Utsaah"/>
                <w:bCs/>
                <w:sz w:val="21"/>
                <w:szCs w:val="21"/>
              </w:rPr>
              <w:t xml:space="preserve"> as</w:t>
            </w:r>
            <w:r w:rsidRPr="009F1DA6">
              <w:rPr>
                <w:rFonts w:ascii="Calibri" w:hAnsi="Calibri" w:cs="Utsaah"/>
                <w:bCs/>
                <w:sz w:val="21"/>
                <w:szCs w:val="21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bCs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Utsaah"/>
                          <w:bCs/>
                          <w:i/>
                          <w:sz w:val="21"/>
                          <w:szCs w:val="2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Utsaah"/>
                              <w:sz w:val="21"/>
                              <w:szCs w:val="21"/>
                            </w:rPr>
                            <m:t>n</m:t>
                          </m:r>
                        </m:sub>
                      </m:sSub>
                    </m:e>
                  </m:d>
                </m:e>
              </m:nary>
            </m:oMath>
          </w:p>
        </w:tc>
      </w:tr>
      <w:tr w:rsidR="00FC5B26" w:rsidRPr="009F1DA6" w14:paraId="4F943E4A" w14:textId="77777777" w:rsidTr="00F4435A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2" w:type="dxa"/>
            <w:tcBorders>
              <w:top w:val="single" w:sz="12" w:space="0" w:color="DCE5F2"/>
              <w:left w:val="single" w:sz="12" w:space="0" w:color="365F91"/>
              <w:bottom w:val="single" w:sz="12" w:space="0" w:color="DCE5F2"/>
              <w:right w:val="single" w:sz="12" w:space="0" w:color="365F91"/>
            </w:tcBorders>
            <w:shd w:val="clear" w:color="auto" w:fill="auto"/>
            <w:vAlign w:val="center"/>
          </w:tcPr>
          <w:p w14:paraId="708C4467" w14:textId="77777777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eastAsia="Times New Roman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b w:val="0"/>
                <w:sz w:val="21"/>
                <w:szCs w:val="21"/>
              </w:rPr>
              <w:t>For alternative series only:</w:t>
            </w:r>
          </w:p>
          <w:p w14:paraId="5029183B" w14:textId="761DFE04" w:rsidR="00FC5B26" w:rsidRPr="009F1DA6" w:rsidRDefault="00EA2FCC" w:rsidP="00F4435A">
            <w:pPr>
              <w:spacing w:before="120" w:after="120" w:line="276" w:lineRule="auto"/>
              <w:jc w:val="center"/>
              <w:rPr>
                <w:rFonts w:ascii="Calibri" w:eastAsia="Times New Roman" w:hAnsi="Calibri" w:cs="Utsaah"/>
                <w:b w:val="0"/>
                <w:sz w:val="21"/>
                <w:szCs w:val="21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S-</m:t>
                    </m:r>
                    <m:sSub>
                      <m:sSubPr>
                        <m:ctrlPr>
                          <w:rPr>
                            <w:rFonts w:ascii="Cambria Math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n+1</m:t>
                    </m:r>
                  </m:sub>
                </m:sSub>
              </m:oMath>
            </m:oMathPara>
          </w:p>
          <w:p w14:paraId="5393702A" w14:textId="79A65159" w:rsidR="00FC5B26" w:rsidRPr="009F1DA6" w:rsidRDefault="00EA2FCC" w:rsidP="00F4435A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Error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≤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Utsaah"/>
                            <w:b w:val="0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n+1</m:t>
                        </m:r>
                      </m:sub>
                    </m:sSub>
                  </m:e>
                </m:d>
              </m:oMath>
            </m:oMathPara>
          </w:p>
          <w:p w14:paraId="5A42E834" w14:textId="689F2748" w:rsidR="00FC5B26" w:rsidRPr="009F1DA6" w:rsidRDefault="00EA2FCC" w:rsidP="00F4435A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sz w:val="21"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Utsaah"/>
                        <w:b w:val="0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Utsaah"/>
                        <w:sz w:val="21"/>
                        <w:szCs w:val="21"/>
                      </w:rPr>
                      <m:t>n+1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Utsaah"/>
                    <w:sz w:val="21"/>
                    <w:szCs w:val="21"/>
                  </w:rPr>
                  <m:t>≤error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Utsaah"/>
                    <w:sz w:val="21"/>
                    <w:szCs w:val="21"/>
                  </w:rPr>
                  <m:t xml:space="preserve"> specified</m:t>
                </m:r>
              </m:oMath>
            </m:oMathPara>
          </w:p>
        </w:tc>
        <w:tc>
          <w:tcPr>
            <w:tcW w:w="7595" w:type="dxa"/>
            <w:gridSpan w:val="4"/>
            <w:tcBorders>
              <w:top w:val="single" w:sz="12" w:space="0" w:color="DCE5F2"/>
              <w:left w:val="single" w:sz="12" w:space="0" w:color="365F91"/>
              <w:bottom w:val="single" w:sz="12" w:space="0" w:color="365F9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3D2F0C6" w14:textId="77777777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>Note:</w:t>
            </w:r>
          </w:p>
          <w:p w14:paraId="5E6BCC9F" w14:textId="77777777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>Absolute convergence, is stronger than convergence</w:t>
            </w:r>
          </w:p>
          <w:p w14:paraId="6895D0CB" w14:textId="77777777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>If a series is absolute convergent, it must be convergent</w:t>
            </w:r>
          </w:p>
          <w:p w14:paraId="5677DE33" w14:textId="77777777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>Conditional convergence is when series converges, but is not absolutely convergent</w:t>
            </w:r>
          </w:p>
        </w:tc>
      </w:tr>
      <w:tr w:rsidR="00FC5B26" w:rsidRPr="009F1DA6" w14:paraId="7719C797" w14:textId="77777777" w:rsidTr="00F4435A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gridSpan w:val="2"/>
            <w:vMerge w:val="restart"/>
            <w:tcBorders>
              <w:top w:val="single" w:sz="12" w:space="0" w:color="365F91"/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1D1082D3" w14:textId="16D3E0D0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eastAsia="Times New Roman" w:hAnsi="Calibri" w:cs="Utsaah"/>
                <w:b w:val="0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b w:val="0"/>
                <w:sz w:val="21"/>
                <w:szCs w:val="21"/>
              </w:rPr>
              <w:t>The</w:t>
            </w:r>
            <w:r w:rsidR="00F95C72" w:rsidRPr="009F1DA6">
              <w:rPr>
                <w:rFonts w:ascii="Calibri" w:eastAsia="Times New Roman" w:hAnsi="Calibri" w:cs="Utsaah"/>
                <w:b w:val="0"/>
                <w:sz w:val="21"/>
                <w:szCs w:val="21"/>
              </w:rPr>
              <w:t xml:space="preserve"> ratio</w:t>
            </w:r>
            <w:r w:rsidRPr="009F1DA6">
              <w:rPr>
                <w:rFonts w:ascii="Calibri" w:eastAsia="Times New Roman" w:hAnsi="Calibri" w:cs="Utsaah"/>
                <w:b w:val="0"/>
                <w:sz w:val="21"/>
                <w:szCs w:val="21"/>
              </w:rPr>
              <w:t xml:space="preserve"> test stages </w:t>
            </w:r>
            <w:r w:rsidR="00F95C72" w:rsidRPr="009F1DA6">
              <w:rPr>
                <w:rFonts w:ascii="Calibri" w:eastAsia="Times New Roman" w:hAnsi="Calibri" w:cs="Utsaah"/>
                <w:b w:val="0"/>
                <w:sz w:val="21"/>
                <w:szCs w:val="21"/>
              </w:rPr>
              <w:t>if</w:t>
            </w:r>
            <w:r w:rsidRPr="009F1DA6">
              <w:rPr>
                <w:rFonts w:ascii="Calibri" w:eastAsia="Times New Roman" w:hAnsi="Calibri" w:cs="Utsaah"/>
                <w:b w:val="0"/>
                <w:sz w:val="21"/>
                <w:szCs w:val="21"/>
              </w:rPr>
              <w:t>:</w:t>
            </w:r>
          </w:p>
          <w:p w14:paraId="05268F14" w14:textId="4A272E7A" w:rsidR="00964632" w:rsidRPr="009F1DA6" w:rsidRDefault="00964632" w:rsidP="00F4435A">
            <w:pPr>
              <w:spacing w:before="120" w:after="120" w:line="276" w:lineRule="auto"/>
              <w:jc w:val="center"/>
              <w:rPr>
                <w:rFonts w:ascii="Calibri" w:eastAsia="Times New Roman" w:hAnsi="Calibri" w:cs="Utsaah"/>
                <w:b w:val="0"/>
                <w:i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b w:val="0"/>
                <w:i/>
                <w:sz w:val="21"/>
                <w:szCs w:val="21"/>
              </w:rPr>
              <w:t>Don’t need to use divergent test for ratio test</w:t>
            </w:r>
          </w:p>
        </w:tc>
        <w:tc>
          <w:tcPr>
            <w:tcW w:w="7036" w:type="dxa"/>
            <w:gridSpan w:val="3"/>
            <w:tcBorders>
              <w:top w:val="single" w:sz="12" w:space="0" w:color="365F91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34B9ED9" w14:textId="20BB56D7" w:rsidR="00FC5B26" w:rsidRPr="009F1DA6" w:rsidRDefault="00FC5B26" w:rsidP="00F95C72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1.  </w:t>
            </w:r>
            <m:oMath>
              <m:func>
                <m:func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Utsaah"/>
                                  <w:i/>
                                  <w:sz w:val="21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Utsaah"/>
                                  <w:i/>
                                  <w:sz w:val="21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&lt;1</m:t>
                  </m:r>
                </m:e>
              </m:func>
            </m:oMath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 is absolutely convergent</w:t>
            </w:r>
          </w:p>
        </w:tc>
      </w:tr>
      <w:tr w:rsidR="00FC5B26" w:rsidRPr="009F1DA6" w14:paraId="75BB8ABC" w14:textId="77777777" w:rsidTr="00F4435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gridSpan w:val="2"/>
            <w:vMerge/>
            <w:tcBorders>
              <w:left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330AE71D" w14:textId="77777777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eastAsia="Times New Roman" w:hAnsi="Calibri" w:cs="Utsaah"/>
                <w:b w:val="0"/>
                <w:sz w:val="21"/>
                <w:szCs w:val="21"/>
              </w:rPr>
            </w:pPr>
          </w:p>
        </w:tc>
        <w:tc>
          <w:tcPr>
            <w:tcW w:w="7036" w:type="dxa"/>
            <w:gridSpan w:val="3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45115BB" w14:textId="1CED1292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2.  </w:t>
            </w:r>
            <m:oMath>
              <m:func>
                <m:func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Utsaah"/>
                                  <w:i/>
                                  <w:sz w:val="21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Utsaah"/>
                                  <w:i/>
                                  <w:sz w:val="21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&gt;1</m:t>
                  </m:r>
                </m:e>
              </m:func>
            </m:oMath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 is divergent</w:t>
            </w:r>
          </w:p>
        </w:tc>
      </w:tr>
      <w:tr w:rsidR="00FC5B26" w:rsidRPr="009F1DA6" w14:paraId="414BFA4E" w14:textId="77777777" w:rsidTr="00F95C7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1" w:type="dxa"/>
            <w:gridSpan w:val="2"/>
            <w:vMerge/>
            <w:tcBorders>
              <w:left w:val="single" w:sz="12" w:space="0" w:color="365F91"/>
              <w:bottom w:val="single" w:sz="12" w:space="0" w:color="365F91"/>
              <w:right w:val="single" w:sz="12" w:space="0" w:color="DCE5F2"/>
            </w:tcBorders>
            <w:shd w:val="clear" w:color="auto" w:fill="auto"/>
            <w:vAlign w:val="center"/>
          </w:tcPr>
          <w:p w14:paraId="36C64C67" w14:textId="77777777" w:rsidR="00FC5B26" w:rsidRPr="009F1DA6" w:rsidRDefault="00FC5B26" w:rsidP="00F4435A">
            <w:pPr>
              <w:spacing w:before="120" w:after="120" w:line="276" w:lineRule="auto"/>
              <w:jc w:val="center"/>
              <w:rPr>
                <w:rFonts w:ascii="Calibri" w:eastAsia="Times New Roman" w:hAnsi="Calibri" w:cs="Utsaah"/>
                <w:b w:val="0"/>
                <w:sz w:val="21"/>
                <w:szCs w:val="21"/>
              </w:rPr>
            </w:pPr>
          </w:p>
        </w:tc>
        <w:tc>
          <w:tcPr>
            <w:tcW w:w="7036" w:type="dxa"/>
            <w:gridSpan w:val="3"/>
            <w:tcBorders>
              <w:top w:val="single" w:sz="12" w:space="0" w:color="DCE5F2"/>
              <w:left w:val="single" w:sz="12" w:space="0" w:color="DCE5F2"/>
              <w:bottom w:val="single" w:sz="12" w:space="0" w:color="DCE5F2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6DD9DE" w14:textId="225AB3B6" w:rsidR="00FC5B26" w:rsidRPr="009F1DA6" w:rsidRDefault="00FC5B26" w:rsidP="00F4435A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3.  </w:t>
            </w:r>
            <m:oMath>
              <m:func>
                <m:func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Utsaah"/>
                              <w:i/>
                              <w:sz w:val="21"/>
                              <w:szCs w:val="21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Utsaah"/>
                                  <w:i/>
                                  <w:sz w:val="21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n+1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Utsaah"/>
                                  <w:i/>
                                  <w:sz w:val="21"/>
                                  <w:szCs w:val="2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Utsaah"/>
                                  <w:sz w:val="21"/>
                                  <w:szCs w:val="21"/>
                                </w:rPr>
                                <m:t>n</m:t>
                              </m:r>
                            </m:sub>
                          </m:sSub>
                        </m:den>
                      </m:f>
                    </m:e>
                  </m:d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=1</m:t>
                  </m:r>
                </m:e>
              </m:func>
            </m:oMath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,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n</m:t>
                      </m:r>
                    </m:sub>
                  </m:sSub>
                </m:e>
              </m:nary>
            </m:oMath>
            <w:r w:rsidRPr="009F1DA6">
              <w:rPr>
                <w:rFonts w:ascii="Calibri" w:eastAsia="Times New Roman" w:hAnsi="Calibri" w:cs="Utsaah"/>
                <w:sz w:val="21"/>
                <w:szCs w:val="21"/>
              </w:rPr>
              <w:t xml:space="preserve"> is inconclusive</w:t>
            </w:r>
          </w:p>
        </w:tc>
      </w:tr>
    </w:tbl>
    <w:p w14:paraId="7DA400D0" w14:textId="77777777" w:rsidR="00182616" w:rsidRDefault="00182616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6A9AF62" w14:textId="77777777" w:rsidR="00EA2FCC" w:rsidRPr="009F1DA6" w:rsidRDefault="00EA2FCC" w:rsidP="003549E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bookmarkStart w:id="0" w:name="_GoBack"/>
      <w:bookmarkEnd w:id="0"/>
    </w:p>
    <w:sectPr w:rsidR="00EA2FCC" w:rsidRPr="009F1DA6" w:rsidSect="00CB34FA">
      <w:pgSz w:w="12240" w:h="15840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tsaah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FBE"/>
    <w:multiLevelType w:val="hybridMultilevel"/>
    <w:tmpl w:val="446A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771"/>
    <w:multiLevelType w:val="hybridMultilevel"/>
    <w:tmpl w:val="0484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5EE"/>
    <w:multiLevelType w:val="hybridMultilevel"/>
    <w:tmpl w:val="8138B90A"/>
    <w:lvl w:ilvl="0" w:tplc="A72E36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0F67CE"/>
    <w:multiLevelType w:val="hybridMultilevel"/>
    <w:tmpl w:val="2402B990"/>
    <w:lvl w:ilvl="0" w:tplc="3182CB2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Utsa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883"/>
    <w:multiLevelType w:val="hybridMultilevel"/>
    <w:tmpl w:val="01B48FB8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9C2"/>
    <w:multiLevelType w:val="hybridMultilevel"/>
    <w:tmpl w:val="8138B90A"/>
    <w:lvl w:ilvl="0" w:tplc="A72E36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D8B0F18"/>
    <w:multiLevelType w:val="hybridMultilevel"/>
    <w:tmpl w:val="7D7C779C"/>
    <w:lvl w:ilvl="0" w:tplc="3DDA4E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E927B2A"/>
    <w:multiLevelType w:val="hybridMultilevel"/>
    <w:tmpl w:val="6C00BD58"/>
    <w:lvl w:ilvl="0" w:tplc="F04888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9BC429F"/>
    <w:multiLevelType w:val="hybridMultilevel"/>
    <w:tmpl w:val="729C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D28"/>
    <w:multiLevelType w:val="hybridMultilevel"/>
    <w:tmpl w:val="ABC0898E"/>
    <w:lvl w:ilvl="0" w:tplc="4614C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711329"/>
    <w:multiLevelType w:val="hybridMultilevel"/>
    <w:tmpl w:val="2CF8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64C5"/>
    <w:multiLevelType w:val="hybridMultilevel"/>
    <w:tmpl w:val="1A8CD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0880"/>
    <w:multiLevelType w:val="hybridMultilevel"/>
    <w:tmpl w:val="E9C6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61770"/>
    <w:multiLevelType w:val="hybridMultilevel"/>
    <w:tmpl w:val="A3C092F2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3428F"/>
    <w:multiLevelType w:val="hybridMultilevel"/>
    <w:tmpl w:val="ED7AECCA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D425D"/>
    <w:multiLevelType w:val="hybridMultilevel"/>
    <w:tmpl w:val="01544FDC"/>
    <w:lvl w:ilvl="0" w:tplc="BBB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334248"/>
    <w:multiLevelType w:val="hybridMultilevel"/>
    <w:tmpl w:val="599E93C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013169"/>
    <w:multiLevelType w:val="hybridMultilevel"/>
    <w:tmpl w:val="3FB6BAA6"/>
    <w:lvl w:ilvl="0" w:tplc="4A98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F756D"/>
    <w:multiLevelType w:val="hybridMultilevel"/>
    <w:tmpl w:val="B3FC64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275CE"/>
    <w:multiLevelType w:val="hybridMultilevel"/>
    <w:tmpl w:val="68CA6788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F1347"/>
    <w:multiLevelType w:val="hybridMultilevel"/>
    <w:tmpl w:val="113EB48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91207"/>
    <w:multiLevelType w:val="hybridMultilevel"/>
    <w:tmpl w:val="1602A128"/>
    <w:lvl w:ilvl="0" w:tplc="8D300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E6F61"/>
    <w:multiLevelType w:val="hybridMultilevel"/>
    <w:tmpl w:val="D4345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C50A2"/>
    <w:multiLevelType w:val="hybridMultilevel"/>
    <w:tmpl w:val="3618A226"/>
    <w:lvl w:ilvl="0" w:tplc="DE1ED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9C146D"/>
    <w:multiLevelType w:val="hybridMultilevel"/>
    <w:tmpl w:val="07769EB0"/>
    <w:lvl w:ilvl="0" w:tplc="FFC4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C6403D"/>
    <w:multiLevelType w:val="hybridMultilevel"/>
    <w:tmpl w:val="9F9ED660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664E450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="Utsaah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295F"/>
    <w:multiLevelType w:val="hybridMultilevel"/>
    <w:tmpl w:val="8230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6"/>
  </w:num>
  <w:num w:numId="5">
    <w:abstractNumId w:val="15"/>
  </w:num>
  <w:num w:numId="6">
    <w:abstractNumId w:val="24"/>
  </w:num>
  <w:num w:numId="7">
    <w:abstractNumId w:val="1"/>
  </w:num>
  <w:num w:numId="8">
    <w:abstractNumId w:val="22"/>
  </w:num>
  <w:num w:numId="9">
    <w:abstractNumId w:val="0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25"/>
  </w:num>
  <w:num w:numId="15">
    <w:abstractNumId w:val="13"/>
  </w:num>
  <w:num w:numId="16">
    <w:abstractNumId w:val="3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9"/>
  </w:num>
  <w:num w:numId="22">
    <w:abstractNumId w:val="2"/>
  </w:num>
  <w:num w:numId="23">
    <w:abstractNumId w:val="5"/>
  </w:num>
  <w:num w:numId="24">
    <w:abstractNumId w:val="17"/>
  </w:num>
  <w:num w:numId="25">
    <w:abstractNumId w:val="10"/>
  </w:num>
  <w:num w:numId="26">
    <w:abstractNumId w:val="18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en-US" w:vendorID="64" w:dllVersion="4096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B22"/>
    <w:rsid w:val="00004A3E"/>
    <w:rsid w:val="000062EC"/>
    <w:rsid w:val="00007FB5"/>
    <w:rsid w:val="000109F9"/>
    <w:rsid w:val="00011F8B"/>
    <w:rsid w:val="00014570"/>
    <w:rsid w:val="000146D1"/>
    <w:rsid w:val="00016747"/>
    <w:rsid w:val="00017148"/>
    <w:rsid w:val="0002198E"/>
    <w:rsid w:val="000261CE"/>
    <w:rsid w:val="0003008B"/>
    <w:rsid w:val="00030FF3"/>
    <w:rsid w:val="0003375E"/>
    <w:rsid w:val="0003543D"/>
    <w:rsid w:val="00037CB1"/>
    <w:rsid w:val="000407F2"/>
    <w:rsid w:val="00045263"/>
    <w:rsid w:val="00047108"/>
    <w:rsid w:val="00050FB4"/>
    <w:rsid w:val="00052482"/>
    <w:rsid w:val="00056272"/>
    <w:rsid w:val="000615B1"/>
    <w:rsid w:val="00065FB9"/>
    <w:rsid w:val="00071303"/>
    <w:rsid w:val="00071356"/>
    <w:rsid w:val="000733D5"/>
    <w:rsid w:val="000737C4"/>
    <w:rsid w:val="00073D3F"/>
    <w:rsid w:val="000752AC"/>
    <w:rsid w:val="00077D59"/>
    <w:rsid w:val="000878E4"/>
    <w:rsid w:val="00094574"/>
    <w:rsid w:val="00094DE6"/>
    <w:rsid w:val="00094DF7"/>
    <w:rsid w:val="00096117"/>
    <w:rsid w:val="00096B28"/>
    <w:rsid w:val="00097150"/>
    <w:rsid w:val="000A1288"/>
    <w:rsid w:val="000A4A00"/>
    <w:rsid w:val="000A70BF"/>
    <w:rsid w:val="000B17A3"/>
    <w:rsid w:val="000B24B1"/>
    <w:rsid w:val="000B327A"/>
    <w:rsid w:val="000B4C18"/>
    <w:rsid w:val="000B4D27"/>
    <w:rsid w:val="000B726F"/>
    <w:rsid w:val="000B7D2F"/>
    <w:rsid w:val="000C2788"/>
    <w:rsid w:val="000C2C5B"/>
    <w:rsid w:val="000C3F3E"/>
    <w:rsid w:val="000C4BF2"/>
    <w:rsid w:val="000C4F1B"/>
    <w:rsid w:val="000C5ECD"/>
    <w:rsid w:val="000D2361"/>
    <w:rsid w:val="000D3096"/>
    <w:rsid w:val="000D4610"/>
    <w:rsid w:val="000E4678"/>
    <w:rsid w:val="000E776B"/>
    <w:rsid w:val="000F174C"/>
    <w:rsid w:val="000F46F7"/>
    <w:rsid w:val="000F5EA4"/>
    <w:rsid w:val="000F6B03"/>
    <w:rsid w:val="000F7AA8"/>
    <w:rsid w:val="000F7F22"/>
    <w:rsid w:val="001025C1"/>
    <w:rsid w:val="00114441"/>
    <w:rsid w:val="00114761"/>
    <w:rsid w:val="00116F42"/>
    <w:rsid w:val="001212F0"/>
    <w:rsid w:val="00121B9D"/>
    <w:rsid w:val="0012586A"/>
    <w:rsid w:val="00127ADA"/>
    <w:rsid w:val="00127D0E"/>
    <w:rsid w:val="0013113C"/>
    <w:rsid w:val="00131351"/>
    <w:rsid w:val="00131910"/>
    <w:rsid w:val="00132FDE"/>
    <w:rsid w:val="0013361A"/>
    <w:rsid w:val="00134DF8"/>
    <w:rsid w:val="00137B9C"/>
    <w:rsid w:val="00143D59"/>
    <w:rsid w:val="00144646"/>
    <w:rsid w:val="0014591D"/>
    <w:rsid w:val="001461F5"/>
    <w:rsid w:val="00151E5F"/>
    <w:rsid w:val="001543D5"/>
    <w:rsid w:val="00155B4F"/>
    <w:rsid w:val="001608C3"/>
    <w:rsid w:val="00160CEC"/>
    <w:rsid w:val="0016708B"/>
    <w:rsid w:val="00167C11"/>
    <w:rsid w:val="00167C44"/>
    <w:rsid w:val="00171B54"/>
    <w:rsid w:val="0017277E"/>
    <w:rsid w:val="00173A0D"/>
    <w:rsid w:val="00173F24"/>
    <w:rsid w:val="001754E5"/>
    <w:rsid w:val="00176EC8"/>
    <w:rsid w:val="001775D2"/>
    <w:rsid w:val="00182616"/>
    <w:rsid w:val="001830AE"/>
    <w:rsid w:val="0018422C"/>
    <w:rsid w:val="001856C6"/>
    <w:rsid w:val="00187C1C"/>
    <w:rsid w:val="0019273B"/>
    <w:rsid w:val="001934A5"/>
    <w:rsid w:val="001939D6"/>
    <w:rsid w:val="00196142"/>
    <w:rsid w:val="001A5558"/>
    <w:rsid w:val="001A65F2"/>
    <w:rsid w:val="001A6D37"/>
    <w:rsid w:val="001B23B8"/>
    <w:rsid w:val="001B3352"/>
    <w:rsid w:val="001B38C5"/>
    <w:rsid w:val="001B4D60"/>
    <w:rsid w:val="001B60AD"/>
    <w:rsid w:val="001B629F"/>
    <w:rsid w:val="001B715B"/>
    <w:rsid w:val="001B75B0"/>
    <w:rsid w:val="001C2A97"/>
    <w:rsid w:val="001C3E7C"/>
    <w:rsid w:val="001D0840"/>
    <w:rsid w:val="001D0E08"/>
    <w:rsid w:val="001D154C"/>
    <w:rsid w:val="001D3824"/>
    <w:rsid w:val="001D3D3D"/>
    <w:rsid w:val="001D41AC"/>
    <w:rsid w:val="001E2BBE"/>
    <w:rsid w:val="001F0D12"/>
    <w:rsid w:val="001F2B10"/>
    <w:rsid w:val="001F55B0"/>
    <w:rsid w:val="001F56F9"/>
    <w:rsid w:val="001F699A"/>
    <w:rsid w:val="00200581"/>
    <w:rsid w:val="002011B8"/>
    <w:rsid w:val="00206996"/>
    <w:rsid w:val="002119C6"/>
    <w:rsid w:val="002153D4"/>
    <w:rsid w:val="002158B3"/>
    <w:rsid w:val="00217B2D"/>
    <w:rsid w:val="002206D5"/>
    <w:rsid w:val="00220BB7"/>
    <w:rsid w:val="00223669"/>
    <w:rsid w:val="002238E0"/>
    <w:rsid w:val="0022428D"/>
    <w:rsid w:val="00224919"/>
    <w:rsid w:val="0022674D"/>
    <w:rsid w:val="002314D2"/>
    <w:rsid w:val="0023321E"/>
    <w:rsid w:val="00237F1D"/>
    <w:rsid w:val="002417D0"/>
    <w:rsid w:val="002428CD"/>
    <w:rsid w:val="00243297"/>
    <w:rsid w:val="002437E7"/>
    <w:rsid w:val="00244B54"/>
    <w:rsid w:val="0025341E"/>
    <w:rsid w:val="00253A14"/>
    <w:rsid w:val="00255517"/>
    <w:rsid w:val="00257AFB"/>
    <w:rsid w:val="00262F2A"/>
    <w:rsid w:val="002641D1"/>
    <w:rsid w:val="00264909"/>
    <w:rsid w:val="00266DD3"/>
    <w:rsid w:val="00273D3A"/>
    <w:rsid w:val="00280D05"/>
    <w:rsid w:val="00281F72"/>
    <w:rsid w:val="002821E9"/>
    <w:rsid w:val="002875A6"/>
    <w:rsid w:val="00292ADE"/>
    <w:rsid w:val="00293AFB"/>
    <w:rsid w:val="00293C7F"/>
    <w:rsid w:val="00294748"/>
    <w:rsid w:val="002949F8"/>
    <w:rsid w:val="002957DA"/>
    <w:rsid w:val="00295F36"/>
    <w:rsid w:val="00296E3E"/>
    <w:rsid w:val="002972BD"/>
    <w:rsid w:val="0029793F"/>
    <w:rsid w:val="002A2139"/>
    <w:rsid w:val="002A4F5B"/>
    <w:rsid w:val="002A5043"/>
    <w:rsid w:val="002A5B04"/>
    <w:rsid w:val="002A5D8A"/>
    <w:rsid w:val="002A5E06"/>
    <w:rsid w:val="002A67FF"/>
    <w:rsid w:val="002A7FC3"/>
    <w:rsid w:val="002B0A8E"/>
    <w:rsid w:val="002B0C92"/>
    <w:rsid w:val="002B0C99"/>
    <w:rsid w:val="002B6A4B"/>
    <w:rsid w:val="002C1E7D"/>
    <w:rsid w:val="002C3A43"/>
    <w:rsid w:val="002C4B5E"/>
    <w:rsid w:val="002C4DB6"/>
    <w:rsid w:val="002C50F2"/>
    <w:rsid w:val="002D1498"/>
    <w:rsid w:val="002E23D5"/>
    <w:rsid w:val="002E4417"/>
    <w:rsid w:val="002E60A6"/>
    <w:rsid w:val="002F05E3"/>
    <w:rsid w:val="002F0D9E"/>
    <w:rsid w:val="002F32D8"/>
    <w:rsid w:val="002F3D04"/>
    <w:rsid w:val="00301176"/>
    <w:rsid w:val="003031E3"/>
    <w:rsid w:val="00305FCD"/>
    <w:rsid w:val="00307384"/>
    <w:rsid w:val="00313358"/>
    <w:rsid w:val="00315A74"/>
    <w:rsid w:val="00320FD7"/>
    <w:rsid w:val="00321592"/>
    <w:rsid w:val="00321CE6"/>
    <w:rsid w:val="0032374E"/>
    <w:rsid w:val="0032481A"/>
    <w:rsid w:val="00324AC9"/>
    <w:rsid w:val="00327813"/>
    <w:rsid w:val="0033017C"/>
    <w:rsid w:val="003319FE"/>
    <w:rsid w:val="00332406"/>
    <w:rsid w:val="0033366B"/>
    <w:rsid w:val="00333795"/>
    <w:rsid w:val="00334747"/>
    <w:rsid w:val="003357B2"/>
    <w:rsid w:val="0033697A"/>
    <w:rsid w:val="00340223"/>
    <w:rsid w:val="0034078D"/>
    <w:rsid w:val="003414E9"/>
    <w:rsid w:val="003415BC"/>
    <w:rsid w:val="003420DB"/>
    <w:rsid w:val="00342C7B"/>
    <w:rsid w:val="00343796"/>
    <w:rsid w:val="003458ED"/>
    <w:rsid w:val="00350190"/>
    <w:rsid w:val="003501B2"/>
    <w:rsid w:val="0035332E"/>
    <w:rsid w:val="00353587"/>
    <w:rsid w:val="003549E7"/>
    <w:rsid w:val="00355640"/>
    <w:rsid w:val="00357344"/>
    <w:rsid w:val="003601CC"/>
    <w:rsid w:val="0036032B"/>
    <w:rsid w:val="00360CFD"/>
    <w:rsid w:val="00361DE6"/>
    <w:rsid w:val="00362FC1"/>
    <w:rsid w:val="0036495E"/>
    <w:rsid w:val="00365814"/>
    <w:rsid w:val="00366917"/>
    <w:rsid w:val="00371AD9"/>
    <w:rsid w:val="00371C49"/>
    <w:rsid w:val="00373BF0"/>
    <w:rsid w:val="00373F2B"/>
    <w:rsid w:val="00375EAB"/>
    <w:rsid w:val="00377538"/>
    <w:rsid w:val="00377E0D"/>
    <w:rsid w:val="00380C34"/>
    <w:rsid w:val="003814E1"/>
    <w:rsid w:val="00382082"/>
    <w:rsid w:val="00387078"/>
    <w:rsid w:val="00390EBA"/>
    <w:rsid w:val="0039108C"/>
    <w:rsid w:val="0039147B"/>
    <w:rsid w:val="00391D74"/>
    <w:rsid w:val="00393404"/>
    <w:rsid w:val="00393459"/>
    <w:rsid w:val="003937FA"/>
    <w:rsid w:val="0039664E"/>
    <w:rsid w:val="00396CA3"/>
    <w:rsid w:val="00396F57"/>
    <w:rsid w:val="003A05B2"/>
    <w:rsid w:val="003A26BF"/>
    <w:rsid w:val="003B030F"/>
    <w:rsid w:val="003B0F88"/>
    <w:rsid w:val="003B18CF"/>
    <w:rsid w:val="003B4045"/>
    <w:rsid w:val="003B711E"/>
    <w:rsid w:val="003C146F"/>
    <w:rsid w:val="003C5A28"/>
    <w:rsid w:val="003C5C8B"/>
    <w:rsid w:val="003C6D83"/>
    <w:rsid w:val="003C6F01"/>
    <w:rsid w:val="003C7503"/>
    <w:rsid w:val="003C786B"/>
    <w:rsid w:val="003C7A5C"/>
    <w:rsid w:val="003C7FB7"/>
    <w:rsid w:val="003D41F6"/>
    <w:rsid w:val="003D6511"/>
    <w:rsid w:val="003D67B1"/>
    <w:rsid w:val="003E172C"/>
    <w:rsid w:val="003F1FC4"/>
    <w:rsid w:val="003F4243"/>
    <w:rsid w:val="003F4BC1"/>
    <w:rsid w:val="003F7C61"/>
    <w:rsid w:val="00400DDB"/>
    <w:rsid w:val="00402CEB"/>
    <w:rsid w:val="00406683"/>
    <w:rsid w:val="00406D0C"/>
    <w:rsid w:val="00412F80"/>
    <w:rsid w:val="00414D72"/>
    <w:rsid w:val="00414F44"/>
    <w:rsid w:val="00415634"/>
    <w:rsid w:val="00415BB3"/>
    <w:rsid w:val="00416580"/>
    <w:rsid w:val="004167BC"/>
    <w:rsid w:val="00420580"/>
    <w:rsid w:val="0042283A"/>
    <w:rsid w:val="00423972"/>
    <w:rsid w:val="00425908"/>
    <w:rsid w:val="0042708C"/>
    <w:rsid w:val="00430A10"/>
    <w:rsid w:val="00430BC4"/>
    <w:rsid w:val="00435A1F"/>
    <w:rsid w:val="00447529"/>
    <w:rsid w:val="004479AB"/>
    <w:rsid w:val="0045158B"/>
    <w:rsid w:val="004544F9"/>
    <w:rsid w:val="00455BF7"/>
    <w:rsid w:val="00456DAC"/>
    <w:rsid w:val="0046307E"/>
    <w:rsid w:val="0046791C"/>
    <w:rsid w:val="004709AB"/>
    <w:rsid w:val="00470A0A"/>
    <w:rsid w:val="00476B21"/>
    <w:rsid w:val="00481C77"/>
    <w:rsid w:val="00485653"/>
    <w:rsid w:val="0048684E"/>
    <w:rsid w:val="00487127"/>
    <w:rsid w:val="0049085E"/>
    <w:rsid w:val="004A06E1"/>
    <w:rsid w:val="004A12FE"/>
    <w:rsid w:val="004A3949"/>
    <w:rsid w:val="004A4BE3"/>
    <w:rsid w:val="004A6540"/>
    <w:rsid w:val="004A7AB4"/>
    <w:rsid w:val="004B10AF"/>
    <w:rsid w:val="004C258A"/>
    <w:rsid w:val="004C2C50"/>
    <w:rsid w:val="004C6232"/>
    <w:rsid w:val="004D0E84"/>
    <w:rsid w:val="004D1513"/>
    <w:rsid w:val="004D1DBC"/>
    <w:rsid w:val="004D4D39"/>
    <w:rsid w:val="004D7293"/>
    <w:rsid w:val="004D7BC8"/>
    <w:rsid w:val="004E047A"/>
    <w:rsid w:val="004E0E6F"/>
    <w:rsid w:val="004E0E7E"/>
    <w:rsid w:val="004E1CB3"/>
    <w:rsid w:val="004E2D84"/>
    <w:rsid w:val="004E4649"/>
    <w:rsid w:val="004E479F"/>
    <w:rsid w:val="004E6BE4"/>
    <w:rsid w:val="004F17C5"/>
    <w:rsid w:val="004F4AA2"/>
    <w:rsid w:val="004F65A4"/>
    <w:rsid w:val="004F7A9F"/>
    <w:rsid w:val="00503449"/>
    <w:rsid w:val="00510409"/>
    <w:rsid w:val="00513112"/>
    <w:rsid w:val="00513AD7"/>
    <w:rsid w:val="005149BA"/>
    <w:rsid w:val="00520283"/>
    <w:rsid w:val="0052252C"/>
    <w:rsid w:val="00522C01"/>
    <w:rsid w:val="00522F52"/>
    <w:rsid w:val="00523718"/>
    <w:rsid w:val="00523B46"/>
    <w:rsid w:val="00525878"/>
    <w:rsid w:val="00525C60"/>
    <w:rsid w:val="00526729"/>
    <w:rsid w:val="00527E21"/>
    <w:rsid w:val="00532419"/>
    <w:rsid w:val="00534B48"/>
    <w:rsid w:val="00537FE0"/>
    <w:rsid w:val="00542223"/>
    <w:rsid w:val="00542A25"/>
    <w:rsid w:val="00561548"/>
    <w:rsid w:val="00561C00"/>
    <w:rsid w:val="00570B60"/>
    <w:rsid w:val="00571FF4"/>
    <w:rsid w:val="0057706A"/>
    <w:rsid w:val="00581A8D"/>
    <w:rsid w:val="0058373B"/>
    <w:rsid w:val="00583FB7"/>
    <w:rsid w:val="00587A3C"/>
    <w:rsid w:val="00595721"/>
    <w:rsid w:val="005A05F6"/>
    <w:rsid w:val="005A17E1"/>
    <w:rsid w:val="005B3E8F"/>
    <w:rsid w:val="005B5440"/>
    <w:rsid w:val="005C09CA"/>
    <w:rsid w:val="005C225F"/>
    <w:rsid w:val="005D0154"/>
    <w:rsid w:val="005D1706"/>
    <w:rsid w:val="005D2AFD"/>
    <w:rsid w:val="005D7E45"/>
    <w:rsid w:val="005E220A"/>
    <w:rsid w:val="005E2FE0"/>
    <w:rsid w:val="005E370E"/>
    <w:rsid w:val="005E5E9A"/>
    <w:rsid w:val="005E6C24"/>
    <w:rsid w:val="005F2BAC"/>
    <w:rsid w:val="005F415B"/>
    <w:rsid w:val="005F4BF9"/>
    <w:rsid w:val="0060217B"/>
    <w:rsid w:val="006027BB"/>
    <w:rsid w:val="00603DBF"/>
    <w:rsid w:val="00604E53"/>
    <w:rsid w:val="00606B20"/>
    <w:rsid w:val="0061601B"/>
    <w:rsid w:val="006160FF"/>
    <w:rsid w:val="0061647C"/>
    <w:rsid w:val="00617508"/>
    <w:rsid w:val="00620058"/>
    <w:rsid w:val="00623875"/>
    <w:rsid w:val="0063064B"/>
    <w:rsid w:val="00632BC3"/>
    <w:rsid w:val="00632C16"/>
    <w:rsid w:val="006434E1"/>
    <w:rsid w:val="00644D6F"/>
    <w:rsid w:val="00646D42"/>
    <w:rsid w:val="0065142F"/>
    <w:rsid w:val="006541FF"/>
    <w:rsid w:val="00654722"/>
    <w:rsid w:val="00654DD9"/>
    <w:rsid w:val="00656BD8"/>
    <w:rsid w:val="00661234"/>
    <w:rsid w:val="0066142B"/>
    <w:rsid w:val="0066257B"/>
    <w:rsid w:val="00662EB5"/>
    <w:rsid w:val="006662A3"/>
    <w:rsid w:val="00666D5D"/>
    <w:rsid w:val="00666E0A"/>
    <w:rsid w:val="00667A0D"/>
    <w:rsid w:val="00671E40"/>
    <w:rsid w:val="00672D30"/>
    <w:rsid w:val="00673821"/>
    <w:rsid w:val="00676D64"/>
    <w:rsid w:val="00681CFB"/>
    <w:rsid w:val="006827F3"/>
    <w:rsid w:val="0068440B"/>
    <w:rsid w:val="00684CD1"/>
    <w:rsid w:val="00686DE8"/>
    <w:rsid w:val="006918BF"/>
    <w:rsid w:val="00697072"/>
    <w:rsid w:val="006B1C7F"/>
    <w:rsid w:val="006B3AB8"/>
    <w:rsid w:val="006B66F3"/>
    <w:rsid w:val="006B6E0F"/>
    <w:rsid w:val="006C0706"/>
    <w:rsid w:val="006C0AA9"/>
    <w:rsid w:val="006C1309"/>
    <w:rsid w:val="006C4B6A"/>
    <w:rsid w:val="006C4D8F"/>
    <w:rsid w:val="006C51DC"/>
    <w:rsid w:val="006D1E74"/>
    <w:rsid w:val="006D222D"/>
    <w:rsid w:val="006D232F"/>
    <w:rsid w:val="006E0B22"/>
    <w:rsid w:val="006E1E01"/>
    <w:rsid w:val="006E383C"/>
    <w:rsid w:val="006E4ED4"/>
    <w:rsid w:val="006E616B"/>
    <w:rsid w:val="006F33FA"/>
    <w:rsid w:val="006F402D"/>
    <w:rsid w:val="006F76FF"/>
    <w:rsid w:val="007050C5"/>
    <w:rsid w:val="007101DD"/>
    <w:rsid w:val="00711EB7"/>
    <w:rsid w:val="0071246C"/>
    <w:rsid w:val="007138C2"/>
    <w:rsid w:val="00713C41"/>
    <w:rsid w:val="00714C0A"/>
    <w:rsid w:val="007175A8"/>
    <w:rsid w:val="00720BF2"/>
    <w:rsid w:val="00722F13"/>
    <w:rsid w:val="00723895"/>
    <w:rsid w:val="007238D0"/>
    <w:rsid w:val="007262C5"/>
    <w:rsid w:val="00727490"/>
    <w:rsid w:val="00730620"/>
    <w:rsid w:val="0073304E"/>
    <w:rsid w:val="0073673C"/>
    <w:rsid w:val="00744E6C"/>
    <w:rsid w:val="007471BB"/>
    <w:rsid w:val="00751CEB"/>
    <w:rsid w:val="0075295B"/>
    <w:rsid w:val="0075796F"/>
    <w:rsid w:val="00757A75"/>
    <w:rsid w:val="00763C3C"/>
    <w:rsid w:val="00764EB4"/>
    <w:rsid w:val="00770DAB"/>
    <w:rsid w:val="00774057"/>
    <w:rsid w:val="00785842"/>
    <w:rsid w:val="0078588D"/>
    <w:rsid w:val="007870D6"/>
    <w:rsid w:val="007879F5"/>
    <w:rsid w:val="00791559"/>
    <w:rsid w:val="007948CA"/>
    <w:rsid w:val="007949D9"/>
    <w:rsid w:val="007957C8"/>
    <w:rsid w:val="00796068"/>
    <w:rsid w:val="007A0C01"/>
    <w:rsid w:val="007A24C8"/>
    <w:rsid w:val="007A5431"/>
    <w:rsid w:val="007B07A1"/>
    <w:rsid w:val="007B0D8F"/>
    <w:rsid w:val="007B194B"/>
    <w:rsid w:val="007B365D"/>
    <w:rsid w:val="007B5EB9"/>
    <w:rsid w:val="007B690A"/>
    <w:rsid w:val="007B6F39"/>
    <w:rsid w:val="007C05AB"/>
    <w:rsid w:val="007C2EB7"/>
    <w:rsid w:val="007C3303"/>
    <w:rsid w:val="007C3CCD"/>
    <w:rsid w:val="007C5BD1"/>
    <w:rsid w:val="007C5C6E"/>
    <w:rsid w:val="007C62D6"/>
    <w:rsid w:val="007C66A2"/>
    <w:rsid w:val="007C7302"/>
    <w:rsid w:val="007D04F2"/>
    <w:rsid w:val="007D0FB7"/>
    <w:rsid w:val="007D3BA3"/>
    <w:rsid w:val="007D5F0D"/>
    <w:rsid w:val="007D65E7"/>
    <w:rsid w:val="007E0A44"/>
    <w:rsid w:val="007E1CA8"/>
    <w:rsid w:val="007E2B45"/>
    <w:rsid w:val="007E4061"/>
    <w:rsid w:val="007E41C1"/>
    <w:rsid w:val="007E4E8A"/>
    <w:rsid w:val="007E6F1E"/>
    <w:rsid w:val="007E7612"/>
    <w:rsid w:val="007F24E0"/>
    <w:rsid w:val="00800B47"/>
    <w:rsid w:val="00803F5B"/>
    <w:rsid w:val="0080583E"/>
    <w:rsid w:val="008061C4"/>
    <w:rsid w:val="0080628E"/>
    <w:rsid w:val="00806440"/>
    <w:rsid w:val="00807CC8"/>
    <w:rsid w:val="00813E64"/>
    <w:rsid w:val="00817303"/>
    <w:rsid w:val="0082049D"/>
    <w:rsid w:val="0082060E"/>
    <w:rsid w:val="008250DB"/>
    <w:rsid w:val="00825ED6"/>
    <w:rsid w:val="0083216E"/>
    <w:rsid w:val="00836B05"/>
    <w:rsid w:val="00836DB3"/>
    <w:rsid w:val="00837C03"/>
    <w:rsid w:val="008400AB"/>
    <w:rsid w:val="008401D5"/>
    <w:rsid w:val="00843C7B"/>
    <w:rsid w:val="00844322"/>
    <w:rsid w:val="00844773"/>
    <w:rsid w:val="008467F9"/>
    <w:rsid w:val="00850FAC"/>
    <w:rsid w:val="008526E9"/>
    <w:rsid w:val="00853707"/>
    <w:rsid w:val="00853CDB"/>
    <w:rsid w:val="008548CF"/>
    <w:rsid w:val="00854E13"/>
    <w:rsid w:val="0085584D"/>
    <w:rsid w:val="008565ED"/>
    <w:rsid w:val="00857671"/>
    <w:rsid w:val="00860275"/>
    <w:rsid w:val="00864A0C"/>
    <w:rsid w:val="00865262"/>
    <w:rsid w:val="0087194C"/>
    <w:rsid w:val="00871C7F"/>
    <w:rsid w:val="00873AC3"/>
    <w:rsid w:val="00875CD6"/>
    <w:rsid w:val="008826B4"/>
    <w:rsid w:val="00882DB5"/>
    <w:rsid w:val="0088337B"/>
    <w:rsid w:val="0088506D"/>
    <w:rsid w:val="008871E9"/>
    <w:rsid w:val="00887AFD"/>
    <w:rsid w:val="008903FD"/>
    <w:rsid w:val="008906CF"/>
    <w:rsid w:val="00894A1B"/>
    <w:rsid w:val="00896BCE"/>
    <w:rsid w:val="00897D88"/>
    <w:rsid w:val="008A0758"/>
    <w:rsid w:val="008A17A5"/>
    <w:rsid w:val="008A286C"/>
    <w:rsid w:val="008A2F03"/>
    <w:rsid w:val="008A768F"/>
    <w:rsid w:val="008B195B"/>
    <w:rsid w:val="008B599A"/>
    <w:rsid w:val="008B6F34"/>
    <w:rsid w:val="008C1CE6"/>
    <w:rsid w:val="008C4656"/>
    <w:rsid w:val="008C4D6F"/>
    <w:rsid w:val="008C6DDF"/>
    <w:rsid w:val="008D09C3"/>
    <w:rsid w:val="008D14D5"/>
    <w:rsid w:val="008D1625"/>
    <w:rsid w:val="008D3B85"/>
    <w:rsid w:val="008E05F0"/>
    <w:rsid w:val="008E377D"/>
    <w:rsid w:val="008F3EB4"/>
    <w:rsid w:val="008F69B7"/>
    <w:rsid w:val="008F7BA1"/>
    <w:rsid w:val="00900F4D"/>
    <w:rsid w:val="00903E5D"/>
    <w:rsid w:val="00905ABF"/>
    <w:rsid w:val="00905F24"/>
    <w:rsid w:val="0090649C"/>
    <w:rsid w:val="0090762B"/>
    <w:rsid w:val="00912725"/>
    <w:rsid w:val="009132EB"/>
    <w:rsid w:val="009139BA"/>
    <w:rsid w:val="00915BEF"/>
    <w:rsid w:val="00915FEB"/>
    <w:rsid w:val="00922485"/>
    <w:rsid w:val="009235B4"/>
    <w:rsid w:val="00923707"/>
    <w:rsid w:val="00923A52"/>
    <w:rsid w:val="00923DC2"/>
    <w:rsid w:val="00926B5D"/>
    <w:rsid w:val="00926F03"/>
    <w:rsid w:val="0092746C"/>
    <w:rsid w:val="009326B5"/>
    <w:rsid w:val="009352F2"/>
    <w:rsid w:val="009360CF"/>
    <w:rsid w:val="009403FC"/>
    <w:rsid w:val="00940577"/>
    <w:rsid w:val="009432E5"/>
    <w:rsid w:val="0094383A"/>
    <w:rsid w:val="0094640D"/>
    <w:rsid w:val="009465F2"/>
    <w:rsid w:val="009512E2"/>
    <w:rsid w:val="00957218"/>
    <w:rsid w:val="00957EC2"/>
    <w:rsid w:val="00964632"/>
    <w:rsid w:val="00965635"/>
    <w:rsid w:val="009754DC"/>
    <w:rsid w:val="00977644"/>
    <w:rsid w:val="00981339"/>
    <w:rsid w:val="00981963"/>
    <w:rsid w:val="0098406F"/>
    <w:rsid w:val="00984176"/>
    <w:rsid w:val="009853E6"/>
    <w:rsid w:val="00990982"/>
    <w:rsid w:val="00992AE7"/>
    <w:rsid w:val="0099414E"/>
    <w:rsid w:val="00995B87"/>
    <w:rsid w:val="00996AAC"/>
    <w:rsid w:val="0099734E"/>
    <w:rsid w:val="009A2099"/>
    <w:rsid w:val="009A3545"/>
    <w:rsid w:val="009A3B34"/>
    <w:rsid w:val="009A5445"/>
    <w:rsid w:val="009A5AC2"/>
    <w:rsid w:val="009A62D2"/>
    <w:rsid w:val="009A66C7"/>
    <w:rsid w:val="009B0E41"/>
    <w:rsid w:val="009B6932"/>
    <w:rsid w:val="009C4847"/>
    <w:rsid w:val="009C5418"/>
    <w:rsid w:val="009C6A0B"/>
    <w:rsid w:val="009D2A72"/>
    <w:rsid w:val="009D7112"/>
    <w:rsid w:val="009E18B9"/>
    <w:rsid w:val="009E50A5"/>
    <w:rsid w:val="009E5BF9"/>
    <w:rsid w:val="009E5E32"/>
    <w:rsid w:val="009E78DC"/>
    <w:rsid w:val="009F1DA6"/>
    <w:rsid w:val="009F1F65"/>
    <w:rsid w:val="009F7F96"/>
    <w:rsid w:val="00A01B5F"/>
    <w:rsid w:val="00A03AD9"/>
    <w:rsid w:val="00A068FF"/>
    <w:rsid w:val="00A11AB7"/>
    <w:rsid w:val="00A12B44"/>
    <w:rsid w:val="00A15249"/>
    <w:rsid w:val="00A15B1E"/>
    <w:rsid w:val="00A21191"/>
    <w:rsid w:val="00A308D1"/>
    <w:rsid w:val="00A30FFC"/>
    <w:rsid w:val="00A31B7C"/>
    <w:rsid w:val="00A32A54"/>
    <w:rsid w:val="00A33CEC"/>
    <w:rsid w:val="00A344BB"/>
    <w:rsid w:val="00A347E1"/>
    <w:rsid w:val="00A372D6"/>
    <w:rsid w:val="00A42C5B"/>
    <w:rsid w:val="00A46638"/>
    <w:rsid w:val="00A51318"/>
    <w:rsid w:val="00A51421"/>
    <w:rsid w:val="00A51A1C"/>
    <w:rsid w:val="00A52591"/>
    <w:rsid w:val="00A56809"/>
    <w:rsid w:val="00A57EDB"/>
    <w:rsid w:val="00A60579"/>
    <w:rsid w:val="00A61911"/>
    <w:rsid w:val="00A63BD5"/>
    <w:rsid w:val="00A653AD"/>
    <w:rsid w:val="00A655B7"/>
    <w:rsid w:val="00A6705B"/>
    <w:rsid w:val="00A75524"/>
    <w:rsid w:val="00A77EFF"/>
    <w:rsid w:val="00A8041F"/>
    <w:rsid w:val="00A8185F"/>
    <w:rsid w:val="00A841DD"/>
    <w:rsid w:val="00A84382"/>
    <w:rsid w:val="00A845C6"/>
    <w:rsid w:val="00A86DB9"/>
    <w:rsid w:val="00A90BB0"/>
    <w:rsid w:val="00A90C97"/>
    <w:rsid w:val="00A91A4F"/>
    <w:rsid w:val="00A92BAC"/>
    <w:rsid w:val="00A93CCB"/>
    <w:rsid w:val="00A9648B"/>
    <w:rsid w:val="00A977BC"/>
    <w:rsid w:val="00A97EFB"/>
    <w:rsid w:val="00AA0E5E"/>
    <w:rsid w:val="00AA1337"/>
    <w:rsid w:val="00AA2ABA"/>
    <w:rsid w:val="00AA3B4C"/>
    <w:rsid w:val="00AA6979"/>
    <w:rsid w:val="00AA7C8B"/>
    <w:rsid w:val="00AB2C3A"/>
    <w:rsid w:val="00AB33A3"/>
    <w:rsid w:val="00AC2A79"/>
    <w:rsid w:val="00AC3387"/>
    <w:rsid w:val="00AD14A6"/>
    <w:rsid w:val="00AD3517"/>
    <w:rsid w:val="00AD5A4C"/>
    <w:rsid w:val="00AD6058"/>
    <w:rsid w:val="00AD6626"/>
    <w:rsid w:val="00AD6A1F"/>
    <w:rsid w:val="00AE10A5"/>
    <w:rsid w:val="00AE175E"/>
    <w:rsid w:val="00AE2FC9"/>
    <w:rsid w:val="00AE4B29"/>
    <w:rsid w:val="00AE66C6"/>
    <w:rsid w:val="00AE67B9"/>
    <w:rsid w:val="00AF0037"/>
    <w:rsid w:val="00AF04AB"/>
    <w:rsid w:val="00AF0FDD"/>
    <w:rsid w:val="00AF4922"/>
    <w:rsid w:val="00AF5949"/>
    <w:rsid w:val="00AF5E81"/>
    <w:rsid w:val="00AF70EC"/>
    <w:rsid w:val="00B0561F"/>
    <w:rsid w:val="00B05CC7"/>
    <w:rsid w:val="00B1011B"/>
    <w:rsid w:val="00B108A2"/>
    <w:rsid w:val="00B10FC9"/>
    <w:rsid w:val="00B14C3B"/>
    <w:rsid w:val="00B161B7"/>
    <w:rsid w:val="00B16ADB"/>
    <w:rsid w:val="00B177D9"/>
    <w:rsid w:val="00B208C8"/>
    <w:rsid w:val="00B20EA9"/>
    <w:rsid w:val="00B21758"/>
    <w:rsid w:val="00B2636F"/>
    <w:rsid w:val="00B267A1"/>
    <w:rsid w:val="00B271B9"/>
    <w:rsid w:val="00B27D37"/>
    <w:rsid w:val="00B30DDA"/>
    <w:rsid w:val="00B35095"/>
    <w:rsid w:val="00B35317"/>
    <w:rsid w:val="00B366F3"/>
    <w:rsid w:val="00B47431"/>
    <w:rsid w:val="00B51354"/>
    <w:rsid w:val="00B513B5"/>
    <w:rsid w:val="00B538C5"/>
    <w:rsid w:val="00B613DE"/>
    <w:rsid w:val="00B6180C"/>
    <w:rsid w:val="00B6275F"/>
    <w:rsid w:val="00B63705"/>
    <w:rsid w:val="00B64A7D"/>
    <w:rsid w:val="00B65EE3"/>
    <w:rsid w:val="00B65F12"/>
    <w:rsid w:val="00B66B02"/>
    <w:rsid w:val="00B66E69"/>
    <w:rsid w:val="00B709C3"/>
    <w:rsid w:val="00B71389"/>
    <w:rsid w:val="00B80901"/>
    <w:rsid w:val="00B8235B"/>
    <w:rsid w:val="00B82C34"/>
    <w:rsid w:val="00B87AAA"/>
    <w:rsid w:val="00B92283"/>
    <w:rsid w:val="00B94916"/>
    <w:rsid w:val="00B978F4"/>
    <w:rsid w:val="00BA0EAD"/>
    <w:rsid w:val="00BA155D"/>
    <w:rsid w:val="00BA1CED"/>
    <w:rsid w:val="00BA2BAD"/>
    <w:rsid w:val="00BA3A21"/>
    <w:rsid w:val="00BA48AE"/>
    <w:rsid w:val="00BA56BD"/>
    <w:rsid w:val="00BB182F"/>
    <w:rsid w:val="00BB2A28"/>
    <w:rsid w:val="00BB302E"/>
    <w:rsid w:val="00BB4F6C"/>
    <w:rsid w:val="00BB665A"/>
    <w:rsid w:val="00BC1A9D"/>
    <w:rsid w:val="00BC2703"/>
    <w:rsid w:val="00BC4102"/>
    <w:rsid w:val="00BC6771"/>
    <w:rsid w:val="00BD147D"/>
    <w:rsid w:val="00BD23EC"/>
    <w:rsid w:val="00BD24A4"/>
    <w:rsid w:val="00BD292B"/>
    <w:rsid w:val="00BE0CE5"/>
    <w:rsid w:val="00BE3801"/>
    <w:rsid w:val="00BE7B03"/>
    <w:rsid w:val="00BF2DCE"/>
    <w:rsid w:val="00BF35AE"/>
    <w:rsid w:val="00BF38BE"/>
    <w:rsid w:val="00BF3C4A"/>
    <w:rsid w:val="00BF5B46"/>
    <w:rsid w:val="00C114CA"/>
    <w:rsid w:val="00C13BF9"/>
    <w:rsid w:val="00C157D9"/>
    <w:rsid w:val="00C16420"/>
    <w:rsid w:val="00C272FD"/>
    <w:rsid w:val="00C27783"/>
    <w:rsid w:val="00C27CA4"/>
    <w:rsid w:val="00C323C5"/>
    <w:rsid w:val="00C330D0"/>
    <w:rsid w:val="00C33538"/>
    <w:rsid w:val="00C3679C"/>
    <w:rsid w:val="00C410D0"/>
    <w:rsid w:val="00C447C8"/>
    <w:rsid w:val="00C53090"/>
    <w:rsid w:val="00C54C56"/>
    <w:rsid w:val="00C55B35"/>
    <w:rsid w:val="00C56CC5"/>
    <w:rsid w:val="00C579FA"/>
    <w:rsid w:val="00C623A7"/>
    <w:rsid w:val="00C636F4"/>
    <w:rsid w:val="00C64EEB"/>
    <w:rsid w:val="00C7400F"/>
    <w:rsid w:val="00C81DE4"/>
    <w:rsid w:val="00C83F7B"/>
    <w:rsid w:val="00C848A0"/>
    <w:rsid w:val="00C87DF7"/>
    <w:rsid w:val="00C911FA"/>
    <w:rsid w:val="00C96CDB"/>
    <w:rsid w:val="00CA1977"/>
    <w:rsid w:val="00CA2890"/>
    <w:rsid w:val="00CA39C5"/>
    <w:rsid w:val="00CB2B54"/>
    <w:rsid w:val="00CB34FA"/>
    <w:rsid w:val="00CB79CB"/>
    <w:rsid w:val="00CC0F31"/>
    <w:rsid w:val="00CC2C01"/>
    <w:rsid w:val="00CC302E"/>
    <w:rsid w:val="00CC450C"/>
    <w:rsid w:val="00CD0DF5"/>
    <w:rsid w:val="00CD1209"/>
    <w:rsid w:val="00CD2CC1"/>
    <w:rsid w:val="00CD3089"/>
    <w:rsid w:val="00CD72A7"/>
    <w:rsid w:val="00CD76F2"/>
    <w:rsid w:val="00CE316B"/>
    <w:rsid w:val="00CF1AFE"/>
    <w:rsid w:val="00CF299F"/>
    <w:rsid w:val="00CF3012"/>
    <w:rsid w:val="00CF3429"/>
    <w:rsid w:val="00CF3DCE"/>
    <w:rsid w:val="00CF5C09"/>
    <w:rsid w:val="00D005CD"/>
    <w:rsid w:val="00D02FA5"/>
    <w:rsid w:val="00D06B5B"/>
    <w:rsid w:val="00D10A92"/>
    <w:rsid w:val="00D11489"/>
    <w:rsid w:val="00D12061"/>
    <w:rsid w:val="00D1378E"/>
    <w:rsid w:val="00D13EF9"/>
    <w:rsid w:val="00D14C75"/>
    <w:rsid w:val="00D14D29"/>
    <w:rsid w:val="00D17014"/>
    <w:rsid w:val="00D17706"/>
    <w:rsid w:val="00D17ECA"/>
    <w:rsid w:val="00D20745"/>
    <w:rsid w:val="00D20A05"/>
    <w:rsid w:val="00D22997"/>
    <w:rsid w:val="00D259A5"/>
    <w:rsid w:val="00D2691C"/>
    <w:rsid w:val="00D26DE0"/>
    <w:rsid w:val="00D26F20"/>
    <w:rsid w:val="00D30893"/>
    <w:rsid w:val="00D311C4"/>
    <w:rsid w:val="00D45815"/>
    <w:rsid w:val="00D45DBC"/>
    <w:rsid w:val="00D50C93"/>
    <w:rsid w:val="00D56012"/>
    <w:rsid w:val="00D57306"/>
    <w:rsid w:val="00D617C6"/>
    <w:rsid w:val="00D64805"/>
    <w:rsid w:val="00D707F0"/>
    <w:rsid w:val="00D758C9"/>
    <w:rsid w:val="00D76099"/>
    <w:rsid w:val="00D81080"/>
    <w:rsid w:val="00D84DBB"/>
    <w:rsid w:val="00D86762"/>
    <w:rsid w:val="00D906F6"/>
    <w:rsid w:val="00D930B5"/>
    <w:rsid w:val="00D93922"/>
    <w:rsid w:val="00D94021"/>
    <w:rsid w:val="00DA50E8"/>
    <w:rsid w:val="00DA72D6"/>
    <w:rsid w:val="00DA7E87"/>
    <w:rsid w:val="00DB2C07"/>
    <w:rsid w:val="00DB3613"/>
    <w:rsid w:val="00DB60F5"/>
    <w:rsid w:val="00DC2582"/>
    <w:rsid w:val="00DC334A"/>
    <w:rsid w:val="00DC3A88"/>
    <w:rsid w:val="00DC7200"/>
    <w:rsid w:val="00DD103B"/>
    <w:rsid w:val="00DD1BBC"/>
    <w:rsid w:val="00DD2E8E"/>
    <w:rsid w:val="00DD3967"/>
    <w:rsid w:val="00DD6A35"/>
    <w:rsid w:val="00DE089D"/>
    <w:rsid w:val="00DE791E"/>
    <w:rsid w:val="00DE7C65"/>
    <w:rsid w:val="00DF1F69"/>
    <w:rsid w:val="00DF4651"/>
    <w:rsid w:val="00DF5778"/>
    <w:rsid w:val="00E0013D"/>
    <w:rsid w:val="00E006FC"/>
    <w:rsid w:val="00E0141F"/>
    <w:rsid w:val="00E0253F"/>
    <w:rsid w:val="00E02D15"/>
    <w:rsid w:val="00E066A6"/>
    <w:rsid w:val="00E06E13"/>
    <w:rsid w:val="00E106B6"/>
    <w:rsid w:val="00E10F30"/>
    <w:rsid w:val="00E13F4E"/>
    <w:rsid w:val="00E15CE4"/>
    <w:rsid w:val="00E169BD"/>
    <w:rsid w:val="00E21E68"/>
    <w:rsid w:val="00E22D0E"/>
    <w:rsid w:val="00E23BC3"/>
    <w:rsid w:val="00E24BE3"/>
    <w:rsid w:val="00E25D12"/>
    <w:rsid w:val="00E26E7F"/>
    <w:rsid w:val="00E26F3C"/>
    <w:rsid w:val="00E27789"/>
    <w:rsid w:val="00E2781E"/>
    <w:rsid w:val="00E30C5F"/>
    <w:rsid w:val="00E3693F"/>
    <w:rsid w:val="00E4231D"/>
    <w:rsid w:val="00E46B8E"/>
    <w:rsid w:val="00E562D6"/>
    <w:rsid w:val="00E56BA7"/>
    <w:rsid w:val="00E57CE0"/>
    <w:rsid w:val="00E57E61"/>
    <w:rsid w:val="00E605E2"/>
    <w:rsid w:val="00E629B4"/>
    <w:rsid w:val="00E65318"/>
    <w:rsid w:val="00E65C5A"/>
    <w:rsid w:val="00E677B3"/>
    <w:rsid w:val="00E714A2"/>
    <w:rsid w:val="00E7313F"/>
    <w:rsid w:val="00E746C7"/>
    <w:rsid w:val="00E8073F"/>
    <w:rsid w:val="00E85213"/>
    <w:rsid w:val="00E85E55"/>
    <w:rsid w:val="00E9383F"/>
    <w:rsid w:val="00E95891"/>
    <w:rsid w:val="00EA2FCC"/>
    <w:rsid w:val="00EB500E"/>
    <w:rsid w:val="00EB7C49"/>
    <w:rsid w:val="00EC3D41"/>
    <w:rsid w:val="00EC4B3D"/>
    <w:rsid w:val="00EC4FDE"/>
    <w:rsid w:val="00EC5178"/>
    <w:rsid w:val="00EC5826"/>
    <w:rsid w:val="00EC7122"/>
    <w:rsid w:val="00EC738B"/>
    <w:rsid w:val="00EC7989"/>
    <w:rsid w:val="00EC7EB0"/>
    <w:rsid w:val="00ED0491"/>
    <w:rsid w:val="00ED7F2B"/>
    <w:rsid w:val="00EE03D0"/>
    <w:rsid w:val="00EE3B44"/>
    <w:rsid w:val="00EE6493"/>
    <w:rsid w:val="00EE6D9E"/>
    <w:rsid w:val="00EF17DB"/>
    <w:rsid w:val="00EF71BE"/>
    <w:rsid w:val="00EF7EA5"/>
    <w:rsid w:val="00F079FC"/>
    <w:rsid w:val="00F11E6C"/>
    <w:rsid w:val="00F12175"/>
    <w:rsid w:val="00F12484"/>
    <w:rsid w:val="00F132A7"/>
    <w:rsid w:val="00F16847"/>
    <w:rsid w:val="00F22F12"/>
    <w:rsid w:val="00F24C1C"/>
    <w:rsid w:val="00F3327D"/>
    <w:rsid w:val="00F334B9"/>
    <w:rsid w:val="00F36220"/>
    <w:rsid w:val="00F4435A"/>
    <w:rsid w:val="00F47DEF"/>
    <w:rsid w:val="00F50EDD"/>
    <w:rsid w:val="00F51079"/>
    <w:rsid w:val="00F527F8"/>
    <w:rsid w:val="00F52B1A"/>
    <w:rsid w:val="00F531D1"/>
    <w:rsid w:val="00F56394"/>
    <w:rsid w:val="00F6164C"/>
    <w:rsid w:val="00F64599"/>
    <w:rsid w:val="00F66B3E"/>
    <w:rsid w:val="00F74A60"/>
    <w:rsid w:val="00F76B69"/>
    <w:rsid w:val="00F77B3A"/>
    <w:rsid w:val="00F8030A"/>
    <w:rsid w:val="00F804EA"/>
    <w:rsid w:val="00F8089B"/>
    <w:rsid w:val="00F820A7"/>
    <w:rsid w:val="00F82DF1"/>
    <w:rsid w:val="00F86D2E"/>
    <w:rsid w:val="00F871D5"/>
    <w:rsid w:val="00F8781F"/>
    <w:rsid w:val="00F87BBD"/>
    <w:rsid w:val="00F91AFA"/>
    <w:rsid w:val="00F92078"/>
    <w:rsid w:val="00F95C72"/>
    <w:rsid w:val="00FA0407"/>
    <w:rsid w:val="00FA2030"/>
    <w:rsid w:val="00FA2B30"/>
    <w:rsid w:val="00FA36F6"/>
    <w:rsid w:val="00FA509D"/>
    <w:rsid w:val="00FB26DF"/>
    <w:rsid w:val="00FB7A86"/>
    <w:rsid w:val="00FC1EC2"/>
    <w:rsid w:val="00FC1ED2"/>
    <w:rsid w:val="00FC5B26"/>
    <w:rsid w:val="00FC5E6F"/>
    <w:rsid w:val="00FD022E"/>
    <w:rsid w:val="00FD60F3"/>
    <w:rsid w:val="00FD72F6"/>
    <w:rsid w:val="00FD779D"/>
    <w:rsid w:val="00FD787C"/>
    <w:rsid w:val="00FD7BD2"/>
    <w:rsid w:val="00FE3E39"/>
    <w:rsid w:val="00FE4A1C"/>
    <w:rsid w:val="00FE5BF6"/>
    <w:rsid w:val="00FE5CFC"/>
    <w:rsid w:val="00FE724A"/>
    <w:rsid w:val="00FF0734"/>
    <w:rsid w:val="00FF20F1"/>
    <w:rsid w:val="00FF22BF"/>
    <w:rsid w:val="00FF36CE"/>
    <w:rsid w:val="00FF43BB"/>
    <w:rsid w:val="00FF534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2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E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hem">
    <w:name w:val="Titlechem"/>
    <w:basedOn w:val="Normal"/>
    <w:link w:val="TitlechemChar"/>
    <w:qFormat/>
    <w:rsid w:val="006E0B22"/>
    <w:pPr>
      <w:spacing w:before="120" w:after="120"/>
    </w:pPr>
    <w:rPr>
      <w:rFonts w:cstheme="minorHAnsi"/>
      <w:b/>
      <w:color w:val="0070C0"/>
      <w:sz w:val="48"/>
    </w:rPr>
  </w:style>
  <w:style w:type="paragraph" w:customStyle="1" w:styleId="Titlechemistry">
    <w:name w:val="Titlechemistry"/>
    <w:basedOn w:val="Titlechem"/>
    <w:link w:val="TitlechemistryChar"/>
    <w:qFormat/>
    <w:rsid w:val="006E0B22"/>
    <w:rPr>
      <w:color w:val="003F82"/>
    </w:rPr>
  </w:style>
  <w:style w:type="character" w:customStyle="1" w:styleId="TitlechemChar">
    <w:name w:val="Titlechem Char"/>
    <w:basedOn w:val="DefaultParagraphFont"/>
    <w:link w:val="Titlechem"/>
    <w:rsid w:val="006E0B22"/>
    <w:rPr>
      <w:rFonts w:cstheme="minorHAnsi"/>
      <w:b/>
      <w:color w:val="0070C0"/>
      <w:sz w:val="48"/>
      <w:lang w:val="en-GB"/>
    </w:rPr>
  </w:style>
  <w:style w:type="table" w:styleId="TableGrid">
    <w:name w:val="Table Grid"/>
    <w:basedOn w:val="TableNormal"/>
    <w:uiPriority w:val="59"/>
    <w:rsid w:val="00F9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emistryChar">
    <w:name w:val="Titlechemistry Char"/>
    <w:basedOn w:val="TitlechemChar"/>
    <w:link w:val="Titlechemistry"/>
    <w:rsid w:val="006E0B22"/>
    <w:rPr>
      <w:rFonts w:cstheme="minorHAnsi"/>
      <w:b/>
      <w:color w:val="003F82"/>
      <w:sz w:val="48"/>
      <w:lang w:val="en-GB"/>
    </w:rPr>
  </w:style>
  <w:style w:type="paragraph" w:customStyle="1" w:styleId="Subtitlechem">
    <w:name w:val="Subtitlechem"/>
    <w:basedOn w:val="Normal"/>
    <w:link w:val="SubtitlechemChar"/>
    <w:qFormat/>
    <w:rsid w:val="00F92078"/>
    <w:pPr>
      <w:spacing w:before="80" w:after="80"/>
    </w:pPr>
    <w:rPr>
      <w:rFonts w:ascii="Arial" w:hAnsi="Arial" w:cs="Arial"/>
      <w:b/>
      <w:color w:val="00206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8"/>
    <w:rPr>
      <w:rFonts w:ascii="Tahoma" w:hAnsi="Tahoma" w:cs="Tahoma"/>
      <w:sz w:val="16"/>
      <w:szCs w:val="16"/>
    </w:rPr>
  </w:style>
  <w:style w:type="character" w:customStyle="1" w:styleId="SubtitlechemChar">
    <w:name w:val="Subtitlechem Char"/>
    <w:basedOn w:val="DefaultParagraphFont"/>
    <w:link w:val="Subtitlechem"/>
    <w:rsid w:val="00F92078"/>
    <w:rPr>
      <w:rFonts w:ascii="Arial" w:hAnsi="Arial" w:cs="Arial"/>
      <w:b/>
      <w:color w:val="00206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8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link w:val="headingChar"/>
    <w:qFormat/>
    <w:rsid w:val="00167C44"/>
    <w:pPr>
      <w:spacing w:before="40" w:after="40"/>
    </w:pPr>
    <w:rPr>
      <w:rFonts w:cstheme="minorHAnsi"/>
      <w:b/>
      <w:color w:val="002060"/>
      <w:szCs w:val="18"/>
    </w:rPr>
  </w:style>
  <w:style w:type="paragraph" w:styleId="ListParagraph">
    <w:name w:val="List Paragraph"/>
    <w:basedOn w:val="Normal"/>
    <w:uiPriority w:val="34"/>
    <w:qFormat/>
    <w:rsid w:val="004479AB"/>
    <w:pPr>
      <w:ind w:left="720"/>
      <w:contextualSpacing/>
    </w:pPr>
  </w:style>
  <w:style w:type="character" w:customStyle="1" w:styleId="headingChar">
    <w:name w:val="heading Char"/>
    <w:basedOn w:val="DefaultParagraphFont"/>
    <w:link w:val="heading"/>
    <w:rsid w:val="00167C44"/>
    <w:rPr>
      <w:rFonts w:cstheme="minorHAnsi"/>
      <w:b/>
      <w:color w:val="002060"/>
      <w:sz w:val="24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A5"/>
    <w:rPr>
      <w:b/>
      <w:bCs/>
      <w:i/>
      <w:iCs/>
      <w:color w:val="4F81BD" w:themeColor="accent1"/>
      <w:lang w:val="en-GB"/>
    </w:rPr>
  </w:style>
  <w:style w:type="paragraph" w:customStyle="1" w:styleId="Style2">
    <w:name w:val="Style2"/>
    <w:basedOn w:val="Normal"/>
    <w:link w:val="Style2Char"/>
    <w:qFormat/>
    <w:rsid w:val="00667A0D"/>
    <w:pPr>
      <w:shd w:val="clear" w:color="auto" w:fill="FFFFFF" w:themeFill="background1"/>
      <w:spacing w:before="120" w:after="40"/>
    </w:pPr>
    <w:rPr>
      <w:rFonts w:ascii="Arial" w:eastAsia="MyriadPro-Regular" w:hAnsi="Arial" w:cs="Arial"/>
      <w:b/>
      <w:color w:val="002060"/>
    </w:rPr>
  </w:style>
  <w:style w:type="character" w:customStyle="1" w:styleId="Style2Char">
    <w:name w:val="Style2 Char"/>
    <w:basedOn w:val="DefaultParagraphFont"/>
    <w:link w:val="Style2"/>
    <w:rsid w:val="00667A0D"/>
    <w:rPr>
      <w:rFonts w:ascii="Arial" w:eastAsia="MyriadPro-Regular" w:hAnsi="Arial" w:cs="Arial"/>
      <w:b/>
      <w:color w:val="002060"/>
      <w:sz w:val="24"/>
      <w:szCs w:val="24"/>
      <w:shd w:val="clear" w:color="auto" w:fill="FFFFFF" w:themeFill="background1"/>
      <w:lang w:val="en-GB"/>
    </w:rPr>
  </w:style>
  <w:style w:type="paragraph" w:customStyle="1" w:styleId="Style1">
    <w:name w:val="Style1"/>
    <w:basedOn w:val="Subtitlechem"/>
    <w:link w:val="Style1Char"/>
    <w:qFormat/>
    <w:rsid w:val="00617508"/>
    <w:rPr>
      <w:rFonts w:asciiTheme="minorHAnsi" w:hAnsiTheme="minorHAnsi" w:cstheme="minorHAnsi"/>
      <w:sz w:val="32"/>
    </w:rPr>
  </w:style>
  <w:style w:type="paragraph" w:customStyle="1" w:styleId="Style3">
    <w:name w:val="Style3"/>
    <w:basedOn w:val="Style1"/>
    <w:link w:val="Style3Char"/>
    <w:qFormat/>
    <w:rsid w:val="00B80901"/>
    <w:pPr>
      <w:spacing w:before="160" w:after="160"/>
    </w:pPr>
  </w:style>
  <w:style w:type="character" w:customStyle="1" w:styleId="Style1Char">
    <w:name w:val="Style1 Char"/>
    <w:basedOn w:val="SubtitlechemChar"/>
    <w:link w:val="Style1"/>
    <w:rsid w:val="00617508"/>
    <w:rPr>
      <w:rFonts w:ascii="Arial" w:hAnsi="Arial" w:cstheme="minorHAnsi"/>
      <w:b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F47DEF"/>
    <w:rPr>
      <w:color w:val="808080"/>
    </w:rPr>
  </w:style>
  <w:style w:type="character" w:customStyle="1" w:styleId="Style3Char">
    <w:name w:val="Style3 Char"/>
    <w:basedOn w:val="Style1Char"/>
    <w:link w:val="Style3"/>
    <w:rsid w:val="00B80901"/>
    <w:rPr>
      <w:rFonts w:ascii="Arial" w:hAnsi="Arial" w:cstheme="minorHAnsi"/>
      <w:b/>
      <w:color w:val="002060"/>
      <w:sz w:val="32"/>
    </w:rPr>
  </w:style>
  <w:style w:type="character" w:styleId="Hyperlink">
    <w:name w:val="Hyperlink"/>
    <w:basedOn w:val="DefaultParagraphFont"/>
    <w:uiPriority w:val="99"/>
    <w:unhideWhenUsed/>
    <w:rsid w:val="00CF29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A5C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7A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5">
    <w:name w:val="Grid Table 1 Light Accent 5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E79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3E5F-08BF-824A-855D-6C1DFF09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Branden Douangprachanh</cp:lastModifiedBy>
  <cp:revision>3</cp:revision>
  <cp:lastPrinted>2018-07-16T19:39:00Z</cp:lastPrinted>
  <dcterms:created xsi:type="dcterms:W3CDTF">2018-07-16T19:39:00Z</dcterms:created>
  <dcterms:modified xsi:type="dcterms:W3CDTF">2018-07-16T19:39:00Z</dcterms:modified>
</cp:coreProperties>
</file>